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DAB28" w14:textId="77777777" w:rsidR="00FB4670" w:rsidRPr="00796279" w:rsidRDefault="00FB4670" w:rsidP="00FB4670">
      <w:pPr>
        <w:pStyle w:val="Default"/>
        <w:jc w:val="center"/>
      </w:pPr>
      <w:bookmarkStart w:id="0" w:name="_GoBack"/>
      <w:bookmarkEnd w:id="0"/>
    </w:p>
    <w:p w14:paraId="046BC59F" w14:textId="77777777" w:rsidR="00FB4670" w:rsidRPr="00796279" w:rsidRDefault="00FB4670" w:rsidP="00FB4670">
      <w:pPr>
        <w:pStyle w:val="Default"/>
        <w:jc w:val="center"/>
      </w:pPr>
      <w:r w:rsidRPr="00796279">
        <w:rPr>
          <w:b/>
          <w:bCs/>
        </w:rPr>
        <w:t>HUMBOLDT STATE UNIVERSTIY</w:t>
      </w:r>
    </w:p>
    <w:p w14:paraId="35891F0F" w14:textId="77777777" w:rsidR="00FB4670" w:rsidRPr="00796279" w:rsidRDefault="00FB4670" w:rsidP="00FB4670">
      <w:pPr>
        <w:pStyle w:val="Default"/>
        <w:jc w:val="center"/>
        <w:rPr>
          <w:b/>
          <w:bCs/>
        </w:rPr>
      </w:pPr>
      <w:r w:rsidRPr="00796279">
        <w:rPr>
          <w:b/>
          <w:bCs/>
        </w:rPr>
        <w:t>University Senate</w:t>
      </w:r>
    </w:p>
    <w:p w14:paraId="68794D8F" w14:textId="77777777" w:rsidR="00FB4670" w:rsidRPr="00796279" w:rsidRDefault="00FB4670" w:rsidP="00FB4670">
      <w:pPr>
        <w:pStyle w:val="Default"/>
        <w:jc w:val="center"/>
      </w:pPr>
    </w:p>
    <w:p w14:paraId="10A15000" w14:textId="77777777" w:rsidR="00733B58" w:rsidRDefault="00733B58" w:rsidP="00FB4670">
      <w:pPr>
        <w:pStyle w:val="Default"/>
        <w:jc w:val="center"/>
        <w:rPr>
          <w:b/>
          <w:bCs/>
        </w:rPr>
      </w:pPr>
      <w:r>
        <w:rPr>
          <w:b/>
          <w:bCs/>
        </w:rPr>
        <w:t xml:space="preserve">Sense of the Senate </w:t>
      </w:r>
      <w:r w:rsidR="00FB4670" w:rsidRPr="00796279">
        <w:rPr>
          <w:b/>
          <w:bCs/>
        </w:rPr>
        <w:t xml:space="preserve">Resolution on </w:t>
      </w:r>
    </w:p>
    <w:p w14:paraId="1786DCCE" w14:textId="77777777" w:rsidR="00FB4670" w:rsidRPr="00796279" w:rsidRDefault="00796279" w:rsidP="00FB4670">
      <w:pPr>
        <w:pStyle w:val="Default"/>
        <w:jc w:val="center"/>
        <w:rPr>
          <w:b/>
          <w:bCs/>
        </w:rPr>
      </w:pPr>
      <w:r w:rsidRPr="00796279">
        <w:rPr>
          <w:b/>
          <w:bCs/>
          <w:color w:val="2E74B5" w:themeColor="accent1" w:themeShade="BF"/>
        </w:rPr>
        <w:t>Title of Resolution</w:t>
      </w:r>
    </w:p>
    <w:p w14:paraId="2BD18548" w14:textId="77777777" w:rsidR="00FB4670" w:rsidRPr="00796279" w:rsidRDefault="00FB4670" w:rsidP="00FB4670">
      <w:pPr>
        <w:pStyle w:val="Default"/>
        <w:jc w:val="center"/>
      </w:pPr>
    </w:p>
    <w:p w14:paraId="1FF2E8B6" w14:textId="77777777" w:rsidR="00FB4670" w:rsidRPr="00796279" w:rsidRDefault="006D610D" w:rsidP="00FB4670">
      <w:pPr>
        <w:pStyle w:val="Default"/>
        <w:jc w:val="center"/>
      </w:pPr>
      <w:r w:rsidRPr="00592489">
        <w:rPr>
          <w:color w:val="auto"/>
        </w:rPr>
        <w:t>XX</w:t>
      </w:r>
      <w:r w:rsidR="00FB4670" w:rsidRPr="00796279">
        <w:t>-</w:t>
      </w:r>
      <w:r w:rsidR="00B63903">
        <w:t>20</w:t>
      </w:r>
      <w:r w:rsidR="0034259D">
        <w:t>/</w:t>
      </w:r>
      <w:r w:rsidR="00B63903">
        <w:t>21</w:t>
      </w:r>
      <w:r w:rsidRPr="00796279">
        <w:t>-</w:t>
      </w:r>
      <w:r w:rsidRPr="00796279">
        <w:rPr>
          <w:color w:val="2E74B5" w:themeColor="accent1" w:themeShade="BF"/>
        </w:rPr>
        <w:t>Individual/Body Moving Resolution Forward</w:t>
      </w:r>
      <w:r w:rsidR="007A4683">
        <w:rPr>
          <w:color w:val="2E74B5" w:themeColor="accent1" w:themeShade="BF"/>
        </w:rPr>
        <w:t xml:space="preserve"> </w:t>
      </w:r>
      <w:r w:rsidR="00FB4670" w:rsidRPr="00796279">
        <w:t>—</w:t>
      </w:r>
      <w:r w:rsidR="007A4683">
        <w:t xml:space="preserve"> </w:t>
      </w:r>
      <w:r w:rsidR="00D640C7" w:rsidRPr="00796279">
        <w:rPr>
          <w:color w:val="2E74B5" w:themeColor="accent1" w:themeShade="BF"/>
        </w:rPr>
        <w:t>Month Day</w:t>
      </w:r>
      <w:r w:rsidR="00D640C7" w:rsidRPr="00796279">
        <w:t xml:space="preserve">, </w:t>
      </w:r>
      <w:r w:rsidR="00D640C7" w:rsidRPr="00796279">
        <w:rPr>
          <w:color w:val="2E74B5" w:themeColor="accent1" w:themeShade="BF"/>
        </w:rPr>
        <w:t>Year</w:t>
      </w:r>
    </w:p>
    <w:p w14:paraId="44D64185" w14:textId="77777777" w:rsidR="00FB4670" w:rsidRPr="00796279" w:rsidRDefault="00FB4670" w:rsidP="00FB4670">
      <w:pPr>
        <w:pStyle w:val="Default"/>
        <w:jc w:val="center"/>
      </w:pPr>
    </w:p>
    <w:p w14:paraId="6A9C5605" w14:textId="77777777" w:rsidR="00733B58" w:rsidRPr="00B227D7" w:rsidRDefault="00733B58" w:rsidP="00733B58">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w:t>
      </w:r>
      <w:r>
        <w:rPr>
          <w:rFonts w:eastAsia="Times New Roman" w:cstheme="minorHAnsi"/>
          <w:color w:val="000000"/>
          <w:sz w:val="24"/>
          <w:szCs w:val="24"/>
        </w:rPr>
        <w:t>:</w:t>
      </w:r>
      <w:r w:rsidRPr="00B227D7">
        <w:rPr>
          <w:rFonts w:eastAsia="Times New Roman" w:cstheme="minorHAnsi"/>
          <w:color w:val="000000"/>
          <w:sz w:val="24"/>
          <w:szCs w:val="24"/>
        </w:rPr>
        <w:t xml:space="preserve"> The ... (text of the first preamble clause);</w:t>
      </w:r>
    </w:p>
    <w:p w14:paraId="0A9CDB55" w14:textId="77777777" w:rsidR="00733B58" w:rsidRDefault="00733B58" w:rsidP="00733B58">
      <w:pPr>
        <w:shd w:val="clear" w:color="auto" w:fill="FFFFFF"/>
        <w:spacing w:after="0" w:line="240" w:lineRule="auto"/>
        <w:textAlignment w:val="baseline"/>
        <w:rPr>
          <w:rFonts w:eastAsia="Times New Roman" w:cstheme="minorHAnsi"/>
          <w:b/>
          <w:bCs/>
          <w:color w:val="000000"/>
          <w:sz w:val="24"/>
          <w:szCs w:val="24"/>
          <w:bdr w:val="none" w:sz="0" w:space="0" w:color="auto" w:frame="1"/>
        </w:rPr>
      </w:pPr>
    </w:p>
    <w:p w14:paraId="3E96F35E" w14:textId="77777777" w:rsidR="00733B58" w:rsidRPr="00B227D7" w:rsidRDefault="00733B58" w:rsidP="00733B58">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w:t>
      </w:r>
      <w:r>
        <w:rPr>
          <w:rFonts w:eastAsia="Times New Roman" w:cstheme="minorHAnsi"/>
          <w:color w:val="000000"/>
          <w:sz w:val="24"/>
          <w:szCs w:val="24"/>
        </w:rPr>
        <w:t>:</w:t>
      </w:r>
      <w:r w:rsidRPr="00B227D7">
        <w:rPr>
          <w:rFonts w:eastAsia="Times New Roman" w:cstheme="minorHAnsi"/>
          <w:color w:val="000000"/>
          <w:sz w:val="24"/>
          <w:szCs w:val="24"/>
        </w:rPr>
        <w:t xml:space="preserve"> ... (text of the next to the last preamble clause); and</w:t>
      </w:r>
    </w:p>
    <w:p w14:paraId="40032C6C" w14:textId="77777777" w:rsidR="00733B58" w:rsidRDefault="00733B58" w:rsidP="00733B58">
      <w:pPr>
        <w:shd w:val="clear" w:color="auto" w:fill="FFFFFF"/>
        <w:spacing w:after="0" w:line="240" w:lineRule="auto"/>
        <w:textAlignment w:val="baseline"/>
        <w:rPr>
          <w:rFonts w:eastAsia="Times New Roman" w:cstheme="minorHAnsi"/>
          <w:b/>
          <w:bCs/>
          <w:color w:val="000000"/>
          <w:sz w:val="24"/>
          <w:szCs w:val="24"/>
          <w:bdr w:val="none" w:sz="0" w:space="0" w:color="auto" w:frame="1"/>
        </w:rPr>
      </w:pPr>
    </w:p>
    <w:p w14:paraId="54CC0BD1" w14:textId="77777777" w:rsidR="00733B58" w:rsidRDefault="00733B58" w:rsidP="00733B58">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w:t>
      </w:r>
      <w:r>
        <w:rPr>
          <w:rFonts w:eastAsia="Times New Roman" w:cstheme="minorHAnsi"/>
          <w:color w:val="000000"/>
          <w:sz w:val="24"/>
          <w:szCs w:val="24"/>
        </w:rPr>
        <w:t>:</w:t>
      </w:r>
      <w:r w:rsidRPr="00B227D7">
        <w:rPr>
          <w:rFonts w:eastAsia="Times New Roman" w:cstheme="minorHAnsi"/>
          <w:color w:val="000000"/>
          <w:sz w:val="24"/>
          <w:szCs w:val="24"/>
        </w:rPr>
        <w:t xml:space="preserve"> ... (text of the last preamble clause); now, therefore, be it</w:t>
      </w:r>
    </w:p>
    <w:p w14:paraId="32EE2FF0" w14:textId="77777777" w:rsidR="00733B58" w:rsidRPr="00B227D7" w:rsidRDefault="00733B58" w:rsidP="00733B58">
      <w:pPr>
        <w:shd w:val="clear" w:color="auto" w:fill="FFFFFF"/>
        <w:spacing w:after="0" w:line="240" w:lineRule="auto"/>
        <w:textAlignment w:val="baseline"/>
        <w:rPr>
          <w:rFonts w:eastAsia="Times New Roman" w:cstheme="minorHAnsi"/>
          <w:color w:val="000000"/>
          <w:sz w:val="24"/>
          <w:szCs w:val="24"/>
        </w:rPr>
      </w:pPr>
    </w:p>
    <w:p w14:paraId="76B1C9F3" w14:textId="77777777" w:rsidR="00796279" w:rsidRPr="00796279" w:rsidRDefault="00796279" w:rsidP="00FB4670">
      <w:pPr>
        <w:pStyle w:val="Default"/>
      </w:pPr>
    </w:p>
    <w:p w14:paraId="1D9D5F39" w14:textId="77777777" w:rsidR="00733B58" w:rsidRDefault="00733B58" w:rsidP="00733B58">
      <w:pPr>
        <w:shd w:val="clear" w:color="auto" w:fill="FFFFFF"/>
        <w:spacing w:after="0" w:line="240" w:lineRule="auto"/>
        <w:textAlignment w:val="baseline"/>
        <w:rPr>
          <w:rFonts w:eastAsia="Times New Roman" w:cstheme="minorHAnsi"/>
          <w:b/>
          <w:bCs/>
          <w:color w:val="000000"/>
          <w:sz w:val="24"/>
          <w:szCs w:val="24"/>
          <w:bdr w:val="none" w:sz="0" w:space="0" w:color="auto" w:frame="1"/>
        </w:rPr>
      </w:pP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That ... (stating action to be taken</w:t>
      </w:r>
      <w:r>
        <w:rPr>
          <w:rFonts w:eastAsia="Times New Roman" w:cstheme="minorHAnsi"/>
          <w:color w:val="000000"/>
          <w:sz w:val="24"/>
          <w:szCs w:val="24"/>
        </w:rPr>
        <w:t xml:space="preserve"> – e.g. That the University Senate of Humboldt State University supports…  </w:t>
      </w:r>
      <w:r w:rsidRPr="00B227D7">
        <w:rPr>
          <w:rFonts w:eastAsia="Times New Roman" w:cstheme="minorHAnsi"/>
          <w:color w:val="000000"/>
          <w:sz w:val="24"/>
          <w:szCs w:val="24"/>
        </w:rPr>
        <w:t>); </w:t>
      </w:r>
      <w:r>
        <w:rPr>
          <w:rFonts w:eastAsia="Times New Roman" w:cstheme="minorHAnsi"/>
          <w:color w:val="000000"/>
          <w:sz w:val="24"/>
          <w:szCs w:val="24"/>
        </w:rPr>
        <w:t>and</w:t>
      </w:r>
      <w:r w:rsidR="004952BE">
        <w:rPr>
          <w:rFonts w:eastAsia="Times New Roman" w:cstheme="minorHAnsi"/>
          <w:color w:val="000000"/>
          <w:sz w:val="24"/>
          <w:szCs w:val="24"/>
        </w:rPr>
        <w:t xml:space="preserve"> be it further</w:t>
      </w:r>
      <w:r w:rsidRPr="00B227D7">
        <w:rPr>
          <w:rFonts w:eastAsia="Times New Roman" w:cstheme="minorHAnsi"/>
          <w:color w:val="000000"/>
          <w:sz w:val="24"/>
          <w:szCs w:val="24"/>
        </w:rPr>
        <w:br/>
      </w:r>
    </w:p>
    <w:p w14:paraId="395ACF92" w14:textId="77777777" w:rsidR="00733B58" w:rsidRDefault="00733B58" w:rsidP="00733B58">
      <w:pPr>
        <w:shd w:val="clear" w:color="auto" w:fill="FFFFFF"/>
        <w:spacing w:after="0" w:line="240" w:lineRule="auto"/>
        <w:textAlignment w:val="baseline"/>
        <w:rPr>
          <w:rFonts w:eastAsia="Times New Roman" w:cstheme="minorHAnsi"/>
          <w:b/>
          <w:bCs/>
          <w:color w:val="000000"/>
          <w:sz w:val="24"/>
          <w:szCs w:val="24"/>
          <w:bdr w:val="none" w:sz="0" w:space="0" w:color="auto" w:frame="1"/>
        </w:rPr>
      </w:pP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That ... (stating further action to be taken); and </w:t>
      </w:r>
      <w:r w:rsidR="004952BE">
        <w:rPr>
          <w:rFonts w:eastAsia="Times New Roman" w:cstheme="minorHAnsi"/>
          <w:color w:val="000000"/>
          <w:sz w:val="24"/>
          <w:szCs w:val="24"/>
        </w:rPr>
        <w:t>be it further</w:t>
      </w:r>
      <w:r w:rsidRPr="00B227D7">
        <w:rPr>
          <w:rFonts w:eastAsia="Times New Roman" w:cstheme="minorHAnsi"/>
          <w:color w:val="000000"/>
          <w:sz w:val="24"/>
          <w:szCs w:val="24"/>
        </w:rPr>
        <w:br/>
      </w:r>
    </w:p>
    <w:p w14:paraId="6BD9E0EA" w14:textId="77777777" w:rsidR="00733B58" w:rsidRDefault="00733B58" w:rsidP="00733B58">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That ... (stating the last action to be taken).</w:t>
      </w:r>
    </w:p>
    <w:p w14:paraId="209658C9" w14:textId="77777777" w:rsidR="00733B58" w:rsidRDefault="00733B58" w:rsidP="00733B58">
      <w:pPr>
        <w:shd w:val="clear" w:color="auto" w:fill="FFFFFF"/>
        <w:spacing w:after="0" w:line="240" w:lineRule="auto"/>
        <w:textAlignment w:val="baseline"/>
        <w:rPr>
          <w:rFonts w:eastAsia="Times New Roman" w:cstheme="minorHAnsi"/>
          <w:color w:val="000000"/>
          <w:sz w:val="24"/>
          <w:szCs w:val="24"/>
        </w:rPr>
      </w:pPr>
    </w:p>
    <w:p w14:paraId="42D8E086" w14:textId="77777777" w:rsidR="00733B58" w:rsidRPr="00733B58" w:rsidRDefault="00733B58" w:rsidP="00733B58">
      <w:pPr>
        <w:shd w:val="clear" w:color="auto" w:fill="FFFFFF"/>
        <w:spacing w:after="0" w:line="240" w:lineRule="auto"/>
        <w:jc w:val="center"/>
        <w:textAlignment w:val="baseline"/>
        <w:rPr>
          <w:rFonts w:eastAsia="Times New Roman" w:cstheme="minorHAnsi"/>
          <w:b/>
          <w:color w:val="000000"/>
          <w:sz w:val="24"/>
          <w:szCs w:val="24"/>
        </w:rPr>
      </w:pPr>
      <w:r w:rsidRPr="00733B58">
        <w:rPr>
          <w:rFonts w:eastAsia="Times New Roman" w:cstheme="minorHAnsi"/>
          <w:b/>
          <w:color w:val="000000"/>
          <w:sz w:val="24"/>
          <w:szCs w:val="24"/>
        </w:rPr>
        <w:t>Guidelines for Writing a Sense of the Senate Resolution</w:t>
      </w:r>
    </w:p>
    <w:p w14:paraId="152A55CA" w14:textId="77777777" w:rsidR="00733B58" w:rsidRDefault="00733B58" w:rsidP="00733B58">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14:paraId="1429E972" w14:textId="77777777" w:rsidR="00733B58" w:rsidRPr="00B227D7" w:rsidRDefault="00733B58" w:rsidP="00733B58">
      <w:pPr>
        <w:shd w:val="clear" w:color="auto" w:fill="FFFFFF"/>
        <w:spacing w:after="0" w:line="240" w:lineRule="auto"/>
        <w:textAlignment w:val="baseline"/>
        <w:rPr>
          <w:rFonts w:eastAsia="Times New Roman" w:cstheme="minorHAnsi"/>
          <w:color w:val="000000"/>
          <w:sz w:val="24"/>
          <w:szCs w:val="24"/>
        </w:rPr>
      </w:pPr>
      <w:r>
        <w:rPr>
          <w:rFonts w:eastAsia="Times New Roman" w:cstheme="minorHAnsi"/>
          <w:b/>
          <w:bCs/>
          <w:color w:val="000000"/>
          <w:sz w:val="24"/>
          <w:szCs w:val="24"/>
          <w:bdr w:val="none" w:sz="0" w:space="0" w:color="auto" w:frame="1"/>
        </w:rPr>
        <w:t>“</w:t>
      </w:r>
      <w:r w:rsidRPr="00B227D7">
        <w:rPr>
          <w:rFonts w:eastAsia="Times New Roman" w:cstheme="minorHAnsi"/>
          <w:b/>
          <w:bCs/>
          <w:color w:val="000000"/>
          <w:sz w:val="24"/>
          <w:szCs w:val="24"/>
          <w:bdr w:val="none" w:sz="0" w:space="0" w:color="auto" w:frame="1"/>
        </w:rPr>
        <w:t>Whereas</w:t>
      </w:r>
      <w:r>
        <w:rPr>
          <w:rFonts w:eastAsia="Times New Roman" w:cstheme="minorHAnsi"/>
          <w:b/>
          <w:bCs/>
          <w:color w:val="000000"/>
          <w:sz w:val="24"/>
          <w:szCs w:val="24"/>
          <w:bdr w:val="none" w:sz="0" w:space="0" w:color="auto" w:frame="1"/>
        </w:rPr>
        <w:t>”</w:t>
      </w:r>
      <w:r w:rsidRPr="00B227D7">
        <w:rPr>
          <w:rFonts w:eastAsia="Times New Roman" w:cstheme="minorHAnsi"/>
          <w:b/>
          <w:bCs/>
          <w:color w:val="000000"/>
          <w:sz w:val="24"/>
          <w:szCs w:val="24"/>
          <w:bdr w:val="none" w:sz="0" w:space="0" w:color="auto" w:frame="1"/>
        </w:rPr>
        <w:t xml:space="preserve"> Statements</w:t>
      </w:r>
      <w:r w:rsidRPr="00B227D7">
        <w:rPr>
          <w:rFonts w:eastAsia="Times New Roman" w:cstheme="minorHAnsi"/>
          <w:color w:val="000000"/>
          <w:sz w:val="24"/>
          <w:szCs w:val="24"/>
        </w:rPr>
        <w:t>: Background or "Whereas" information provides the rationale for the "resolved" course of action</w:t>
      </w:r>
      <w:r>
        <w:rPr>
          <w:rFonts w:eastAsia="Times New Roman" w:cstheme="minorHAnsi"/>
          <w:color w:val="000000"/>
          <w:sz w:val="24"/>
          <w:szCs w:val="24"/>
        </w:rPr>
        <w:t xml:space="preserve"> in a Sense of the Senate Resolution</w:t>
      </w:r>
      <w:r w:rsidRPr="00B227D7">
        <w:rPr>
          <w:rFonts w:eastAsia="Times New Roman" w:cstheme="minorHAnsi"/>
          <w:color w:val="000000"/>
          <w:sz w:val="24"/>
          <w:szCs w:val="24"/>
        </w:rPr>
        <w:t>. The whereas statement(s) should lead the reader to your conclusion (resolved).  In writing whereas statements begin by introducing the topic of the resolution. Be factual rather than speculative and provide or reference statistics whenever possible. The statements should briefly identify the problem, advise the timeliness or urgency of the problem, the effect of the issue, and indicate if the action called for is contrary to or will revise current HSU policy</w:t>
      </w:r>
      <w:r>
        <w:rPr>
          <w:rFonts w:eastAsia="Times New Roman" w:cstheme="minorHAnsi"/>
          <w:color w:val="000000"/>
          <w:sz w:val="24"/>
          <w:szCs w:val="24"/>
        </w:rPr>
        <w:t xml:space="preserve"> or practice</w:t>
      </w:r>
      <w:r w:rsidRPr="00B227D7">
        <w:rPr>
          <w:rFonts w:eastAsia="Times New Roman" w:cstheme="minorHAnsi"/>
          <w:color w:val="000000"/>
          <w:sz w:val="24"/>
          <w:szCs w:val="24"/>
        </w:rPr>
        <w:t>.</w:t>
      </w:r>
    </w:p>
    <w:p w14:paraId="26ED83B2" w14:textId="77777777" w:rsidR="00733B58" w:rsidRPr="00B227D7" w:rsidRDefault="00733B58" w:rsidP="00733B58">
      <w:pPr>
        <w:shd w:val="clear" w:color="auto" w:fill="FFFFFF"/>
        <w:spacing w:after="0" w:line="240" w:lineRule="auto"/>
        <w:ind w:left="360"/>
        <w:textAlignment w:val="baseline"/>
        <w:rPr>
          <w:rFonts w:eastAsia="Times New Roman" w:cstheme="minorHAnsi"/>
          <w:color w:val="000000"/>
          <w:sz w:val="24"/>
          <w:szCs w:val="24"/>
        </w:rPr>
      </w:pPr>
    </w:p>
    <w:p w14:paraId="00E20FDF" w14:textId="77777777" w:rsidR="00733B58" w:rsidRPr="00B227D7" w:rsidRDefault="00733B58" w:rsidP="00733B58">
      <w:pPr>
        <w:shd w:val="clear" w:color="auto" w:fill="FFFFFF"/>
        <w:spacing w:after="0" w:line="240" w:lineRule="auto"/>
        <w:textAlignment w:val="baseline"/>
        <w:rPr>
          <w:rFonts w:eastAsia="Times New Roman" w:cstheme="minorHAnsi"/>
          <w:color w:val="000000"/>
          <w:sz w:val="24"/>
          <w:szCs w:val="24"/>
        </w:rPr>
      </w:pPr>
      <w:r>
        <w:rPr>
          <w:rFonts w:eastAsia="Times New Roman" w:cstheme="minorHAnsi"/>
          <w:b/>
          <w:bCs/>
          <w:color w:val="000000"/>
          <w:sz w:val="24"/>
          <w:szCs w:val="24"/>
          <w:bdr w:val="none" w:sz="0" w:space="0" w:color="auto" w:frame="1"/>
        </w:rPr>
        <w:t>“</w:t>
      </w:r>
      <w:r w:rsidRPr="00B227D7">
        <w:rPr>
          <w:rFonts w:eastAsia="Times New Roman" w:cstheme="minorHAnsi"/>
          <w:b/>
          <w:bCs/>
          <w:color w:val="000000"/>
          <w:sz w:val="24"/>
          <w:szCs w:val="24"/>
          <w:bdr w:val="none" w:sz="0" w:space="0" w:color="auto" w:frame="1"/>
        </w:rPr>
        <w:t>Resolved</w:t>
      </w:r>
      <w:r>
        <w:rPr>
          <w:rFonts w:eastAsia="Times New Roman" w:cstheme="minorHAnsi"/>
          <w:b/>
          <w:bCs/>
          <w:color w:val="000000"/>
          <w:sz w:val="24"/>
          <w:szCs w:val="24"/>
          <w:bdr w:val="none" w:sz="0" w:space="0" w:color="auto" w:frame="1"/>
        </w:rPr>
        <w:t>”</w:t>
      </w:r>
      <w:r w:rsidRPr="00B227D7">
        <w:rPr>
          <w:rFonts w:eastAsia="Times New Roman" w:cstheme="minorHAnsi"/>
          <w:b/>
          <w:bCs/>
          <w:color w:val="000000"/>
          <w:sz w:val="24"/>
          <w:szCs w:val="24"/>
          <w:bdr w:val="none" w:sz="0" w:space="0" w:color="auto" w:frame="1"/>
        </w:rPr>
        <w:t xml:space="preserve"> Stateme</w:t>
      </w:r>
      <w:r>
        <w:rPr>
          <w:rFonts w:eastAsia="Times New Roman" w:cstheme="minorHAnsi"/>
          <w:b/>
          <w:bCs/>
          <w:color w:val="000000"/>
          <w:sz w:val="24"/>
          <w:szCs w:val="24"/>
          <w:bdr w:val="none" w:sz="0" w:space="0" w:color="auto" w:frame="1"/>
        </w:rPr>
        <w:t>n</w:t>
      </w:r>
      <w:r w:rsidRPr="00B227D7">
        <w:rPr>
          <w:rFonts w:eastAsia="Times New Roman" w:cstheme="minorHAnsi"/>
          <w:b/>
          <w:bCs/>
          <w:color w:val="000000"/>
          <w:sz w:val="24"/>
          <w:szCs w:val="24"/>
          <w:bdr w:val="none" w:sz="0" w:space="0" w:color="auto" w:frame="1"/>
        </w:rPr>
        <w:t>ts</w:t>
      </w:r>
      <w:r w:rsidRPr="00B227D7">
        <w:rPr>
          <w:rFonts w:eastAsia="Times New Roman" w:cstheme="minorHAnsi"/>
          <w:color w:val="000000"/>
          <w:sz w:val="24"/>
          <w:szCs w:val="24"/>
        </w:rPr>
        <w:t>: Resolve statements are the only parts of a resolution that the University Senate act upon.</w:t>
      </w:r>
      <w:r>
        <w:rPr>
          <w:rFonts w:eastAsia="Times New Roman" w:cstheme="minorHAnsi"/>
          <w:color w:val="000000"/>
          <w:sz w:val="24"/>
          <w:szCs w:val="24"/>
        </w:rPr>
        <w:t xml:space="preserve"> </w:t>
      </w:r>
      <w:r w:rsidRPr="00B227D7">
        <w:rPr>
          <w:rFonts w:eastAsia="Times New Roman" w:cstheme="minorHAnsi"/>
          <w:color w:val="000000"/>
          <w:sz w:val="24"/>
          <w:szCs w:val="24"/>
        </w:rPr>
        <w:t xml:space="preserve">Each Resolved clause must contain an actionable request </w:t>
      </w:r>
      <w:r>
        <w:rPr>
          <w:rFonts w:eastAsia="Times New Roman" w:cstheme="minorHAnsi"/>
          <w:color w:val="000000"/>
          <w:sz w:val="24"/>
          <w:szCs w:val="24"/>
        </w:rPr>
        <w:t xml:space="preserve">and makes sense when read alone. </w:t>
      </w:r>
      <w:r w:rsidRPr="00B227D7">
        <w:rPr>
          <w:rFonts w:eastAsia="Times New Roman" w:cstheme="minorHAnsi"/>
          <w:color w:val="000000"/>
          <w:sz w:val="24"/>
          <w:szCs w:val="24"/>
        </w:rPr>
        <w:t>Resolved clauses should each be a single sentence in length.</w:t>
      </w:r>
    </w:p>
    <w:p w14:paraId="7B878712" w14:textId="77777777" w:rsidR="00733B58" w:rsidRPr="00B227D7" w:rsidRDefault="00733B58" w:rsidP="00733B58">
      <w:pPr>
        <w:shd w:val="clear" w:color="auto" w:fill="FFFFFF"/>
        <w:spacing w:after="0" w:line="240" w:lineRule="auto"/>
        <w:textAlignment w:val="baseline"/>
        <w:rPr>
          <w:rFonts w:eastAsia="Times New Roman" w:cstheme="minorHAnsi"/>
          <w:color w:val="000000"/>
          <w:sz w:val="24"/>
          <w:szCs w:val="24"/>
        </w:rPr>
      </w:pPr>
    </w:p>
    <w:p w14:paraId="1955AC10" w14:textId="77777777" w:rsidR="00B227D7" w:rsidRPr="00733B58" w:rsidRDefault="00733B58" w:rsidP="00B227D7">
      <w:pPr>
        <w:spacing w:after="0"/>
        <w:rPr>
          <w:rFonts w:cstheme="minorHAnsi"/>
          <w:b/>
          <w:sz w:val="24"/>
          <w:szCs w:val="24"/>
        </w:rPr>
      </w:pPr>
      <w:bookmarkStart w:id="1" w:name="_Hlk49330242"/>
      <w:r>
        <w:rPr>
          <w:rFonts w:cstheme="minorHAnsi"/>
          <w:b/>
          <w:sz w:val="24"/>
          <w:szCs w:val="24"/>
        </w:rPr>
        <w:t>Format and Gendering Conventions</w:t>
      </w:r>
    </w:p>
    <w:p w14:paraId="06B69DD5" w14:textId="77777777" w:rsidR="00733B58" w:rsidRDefault="00B227D7" w:rsidP="00733B58">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color w:val="000000"/>
          <w:sz w:val="24"/>
          <w:szCs w:val="24"/>
          <w:bdr w:val="none" w:sz="0" w:space="0" w:color="auto" w:frame="1"/>
        </w:rPr>
        <w:t>All resolutions should be typed </w:t>
      </w:r>
      <w:r w:rsidRPr="00B227D7">
        <w:rPr>
          <w:rFonts w:eastAsia="Times New Roman" w:cstheme="minorHAnsi"/>
          <w:b/>
          <w:bCs/>
          <w:color w:val="000000"/>
          <w:sz w:val="24"/>
          <w:szCs w:val="24"/>
          <w:bdr w:val="none" w:sz="0" w:space="0" w:color="auto" w:frame="1"/>
        </w:rPr>
        <w:t>single space in 12pt Calibri Font</w:t>
      </w:r>
      <w:r w:rsidR="00733B58">
        <w:rPr>
          <w:rFonts w:eastAsia="Times New Roman" w:cstheme="minorHAnsi"/>
          <w:color w:val="000000"/>
          <w:sz w:val="24"/>
          <w:szCs w:val="24"/>
          <w:bdr w:val="none" w:sz="0" w:space="0" w:color="auto" w:frame="1"/>
        </w:rPr>
        <w:t xml:space="preserve"> with </w:t>
      </w:r>
      <w:r w:rsidR="00733B58" w:rsidRPr="00733B58">
        <w:rPr>
          <w:rFonts w:eastAsia="Times New Roman" w:cstheme="minorHAnsi"/>
          <w:b/>
          <w:color w:val="000000"/>
          <w:sz w:val="24"/>
          <w:szCs w:val="24"/>
          <w:bdr w:val="none" w:sz="0" w:space="0" w:color="auto" w:frame="1"/>
        </w:rPr>
        <w:t>one inches margins</w:t>
      </w:r>
      <w:r w:rsidR="00733B58">
        <w:rPr>
          <w:rFonts w:eastAsia="Times New Roman" w:cstheme="minorHAnsi"/>
          <w:color w:val="000000"/>
          <w:sz w:val="24"/>
          <w:szCs w:val="24"/>
          <w:bdr w:val="none" w:sz="0" w:space="0" w:color="auto" w:frame="1"/>
        </w:rPr>
        <w:t>.</w:t>
      </w:r>
    </w:p>
    <w:p w14:paraId="26D1BAD0" w14:textId="77777777" w:rsidR="00733B58" w:rsidRDefault="00733B58" w:rsidP="00733B58">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733B58">
        <w:rPr>
          <w:rFonts w:eastAsia="Times New Roman" w:cstheme="minorHAnsi"/>
          <w:color w:val="000000"/>
          <w:sz w:val="24"/>
          <w:szCs w:val="24"/>
        </w:rPr>
        <w:t xml:space="preserve">The </w:t>
      </w:r>
      <w:r w:rsidRPr="00733B58">
        <w:rPr>
          <w:rFonts w:eastAsia="Times New Roman" w:cstheme="minorHAnsi"/>
          <w:b/>
          <w:color w:val="000000"/>
          <w:sz w:val="24"/>
          <w:szCs w:val="24"/>
        </w:rPr>
        <w:t>title of the resolution</w:t>
      </w:r>
      <w:r w:rsidRPr="00733B58">
        <w:rPr>
          <w:rFonts w:eastAsia="Times New Roman" w:cstheme="minorHAnsi"/>
          <w:color w:val="000000"/>
          <w:sz w:val="24"/>
          <w:szCs w:val="24"/>
        </w:rPr>
        <w:t xml:space="preserve"> must appropriately reflect the intent. Resolutions begin with</w:t>
      </w:r>
    </w:p>
    <w:p w14:paraId="56F88D83" w14:textId="77777777" w:rsidR="00733B58" w:rsidRPr="00733B58" w:rsidRDefault="00733B58" w:rsidP="00733B58">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733B58">
        <w:rPr>
          <w:rFonts w:eastAsia="Times New Roman" w:cstheme="minorHAnsi"/>
          <w:b/>
          <w:bCs/>
          <w:color w:val="000000"/>
          <w:sz w:val="24"/>
          <w:szCs w:val="24"/>
          <w:bdr w:val="none" w:sz="0" w:space="0" w:color="auto" w:frame="1"/>
        </w:rPr>
        <w:t>WHEREAS</w:t>
      </w:r>
      <w:r w:rsidRPr="00733B58">
        <w:rPr>
          <w:rFonts w:eastAsia="Times New Roman" w:cstheme="minorHAnsi"/>
          <w:color w:val="000000"/>
          <w:sz w:val="24"/>
          <w:szCs w:val="24"/>
        </w:rPr>
        <w:t> and </w:t>
      </w:r>
      <w:r w:rsidRPr="00733B58">
        <w:rPr>
          <w:rFonts w:eastAsia="Times New Roman" w:cstheme="minorHAnsi"/>
          <w:b/>
          <w:bCs/>
          <w:color w:val="000000"/>
          <w:sz w:val="24"/>
          <w:szCs w:val="24"/>
          <w:bdr w:val="none" w:sz="0" w:space="0" w:color="auto" w:frame="1"/>
        </w:rPr>
        <w:t>RESOLVED</w:t>
      </w:r>
      <w:r w:rsidRPr="00733B58">
        <w:rPr>
          <w:rFonts w:eastAsia="Times New Roman" w:cstheme="minorHAnsi"/>
          <w:color w:val="000000"/>
          <w:sz w:val="24"/>
          <w:szCs w:val="24"/>
        </w:rPr>
        <w:t xml:space="preserve"> words must be bold, all caps, and followed by a colon. </w:t>
      </w:r>
    </w:p>
    <w:p w14:paraId="1859AD2A" w14:textId="77777777" w:rsidR="00F62851" w:rsidRPr="003361DD" w:rsidRDefault="00F62851"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Pr>
          <w:rFonts w:eastAsia="Times New Roman" w:cstheme="minorHAnsi"/>
          <w:color w:val="000000"/>
          <w:sz w:val="24"/>
          <w:szCs w:val="24"/>
        </w:rPr>
        <w:t xml:space="preserve">Resolutions should use </w:t>
      </w:r>
      <w:r w:rsidR="00733B58">
        <w:rPr>
          <w:rFonts w:eastAsia="Times New Roman" w:cstheme="minorHAnsi"/>
          <w:color w:val="000000"/>
          <w:sz w:val="24"/>
          <w:szCs w:val="24"/>
        </w:rPr>
        <w:t>gender-neutral</w:t>
      </w:r>
      <w:r>
        <w:rPr>
          <w:rFonts w:eastAsia="Times New Roman" w:cstheme="minorHAnsi"/>
          <w:color w:val="000000"/>
          <w:sz w:val="24"/>
          <w:szCs w:val="24"/>
        </w:rPr>
        <w:t xml:space="preserve"> terms </w:t>
      </w:r>
      <w:r w:rsidRPr="00F62851">
        <w:rPr>
          <w:rFonts w:eastAsia="Times New Roman" w:cstheme="minorHAnsi"/>
          <w:color w:val="000000"/>
          <w:sz w:val="24"/>
          <w:szCs w:val="24"/>
        </w:rPr>
        <w:t>(they</w:t>
      </w:r>
      <w:r>
        <w:rPr>
          <w:rFonts w:eastAsia="Times New Roman" w:cstheme="minorHAnsi"/>
          <w:color w:val="000000"/>
          <w:sz w:val="24"/>
          <w:szCs w:val="24"/>
        </w:rPr>
        <w:t>).</w:t>
      </w:r>
    </w:p>
    <w:p w14:paraId="4354DE2D" w14:textId="77777777" w:rsidR="00733B58"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14:paraId="29DC4DD9" w14:textId="77777777" w:rsidR="00733B58" w:rsidRDefault="00733B58" w:rsidP="00B227D7">
      <w:pPr>
        <w:shd w:val="clear" w:color="auto" w:fill="FFFFFF"/>
        <w:spacing w:after="0" w:line="240" w:lineRule="auto"/>
        <w:textAlignment w:val="baseline"/>
        <w:rPr>
          <w:rFonts w:eastAsia="Times New Roman" w:cstheme="minorHAnsi"/>
          <w:color w:val="000000"/>
          <w:sz w:val="24"/>
          <w:szCs w:val="24"/>
        </w:rPr>
      </w:pPr>
    </w:p>
    <w:p w14:paraId="03A34E16" w14:textId="77777777"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lastRenderedPageBreak/>
        <w:t>Sources</w:t>
      </w:r>
      <w:r w:rsidRPr="00B227D7">
        <w:rPr>
          <w:rFonts w:eastAsia="Times New Roman" w:cstheme="minorHAnsi"/>
          <w:color w:val="000000"/>
          <w:sz w:val="24"/>
          <w:szCs w:val="24"/>
        </w:rPr>
        <w:t>: </w:t>
      </w:r>
    </w:p>
    <w:p w14:paraId="2AF743B6" w14:textId="77777777"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Writing Resolutions. Texas Library Association (2011, January 1). Retrieved August 25, 2014, from http://www.txla.org/resolution-writing</w:t>
      </w:r>
    </w:p>
    <w:p w14:paraId="6AED6CEA" w14:textId="77777777"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14:paraId="31783802" w14:textId="77777777"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Guidelines for Writing Resolutions. American College of Emergency Physicians (2014, January 1). Retrieved August 25, 2014, from https://www.acep.org/how-we-serve/council/guidelines-for-writing-resolutions/#sm.0001oiofb07tdfo3zqf1n8i7c0aj1</w:t>
      </w:r>
    </w:p>
    <w:p w14:paraId="6C0966E3" w14:textId="77777777"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14:paraId="3FBCFB37" w14:textId="77777777"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bdr w:val="none" w:sz="0" w:space="0" w:color="auto" w:frame="1"/>
        </w:rPr>
        <w:t>Sample Resume Format. American Library Association (2013, May 13). Retrieved August 25, 2014.</w:t>
      </w:r>
    </w:p>
    <w:p w14:paraId="4FFE446C" w14:textId="77777777"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14:paraId="6893BC19" w14:textId="77777777"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"How to Write an Effective Resolution." Virginia Tech Invent the Future. N.p., 2014. Web. 25 Aug. 2014. &lt;http://www.governance.vt.edu/governance_instructions/resolution.html&gt;.</w:t>
      </w:r>
      <w:bookmarkEnd w:id="1"/>
    </w:p>
    <w:sectPr w:rsidR="00B227D7" w:rsidRPr="00B22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5C1"/>
    <w:multiLevelType w:val="multilevel"/>
    <w:tmpl w:val="9B8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F62D3"/>
    <w:multiLevelType w:val="multilevel"/>
    <w:tmpl w:val="F76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578B2"/>
    <w:multiLevelType w:val="multilevel"/>
    <w:tmpl w:val="1172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C0B0C"/>
    <w:multiLevelType w:val="multilevel"/>
    <w:tmpl w:val="FF1E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D1F29"/>
    <w:multiLevelType w:val="multilevel"/>
    <w:tmpl w:val="3EE4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674521"/>
    <w:multiLevelType w:val="multilevel"/>
    <w:tmpl w:val="842E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70"/>
    <w:rsid w:val="0003561D"/>
    <w:rsid w:val="00232A33"/>
    <w:rsid w:val="003344E7"/>
    <w:rsid w:val="003361DD"/>
    <w:rsid w:val="0034259D"/>
    <w:rsid w:val="003B4D69"/>
    <w:rsid w:val="003E2AF4"/>
    <w:rsid w:val="00450B65"/>
    <w:rsid w:val="004952BE"/>
    <w:rsid w:val="00542EBD"/>
    <w:rsid w:val="00592489"/>
    <w:rsid w:val="005B2648"/>
    <w:rsid w:val="005D2279"/>
    <w:rsid w:val="005E58AD"/>
    <w:rsid w:val="00623733"/>
    <w:rsid w:val="00644D91"/>
    <w:rsid w:val="0065504A"/>
    <w:rsid w:val="006D1F07"/>
    <w:rsid w:val="006D610D"/>
    <w:rsid w:val="00733B58"/>
    <w:rsid w:val="00796279"/>
    <w:rsid w:val="007A4683"/>
    <w:rsid w:val="007E7002"/>
    <w:rsid w:val="00811E02"/>
    <w:rsid w:val="0098669E"/>
    <w:rsid w:val="00A0425B"/>
    <w:rsid w:val="00B227D7"/>
    <w:rsid w:val="00B267F2"/>
    <w:rsid w:val="00B47D59"/>
    <w:rsid w:val="00B63903"/>
    <w:rsid w:val="00C41885"/>
    <w:rsid w:val="00D640C7"/>
    <w:rsid w:val="00F62851"/>
    <w:rsid w:val="00FB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4A736"/>
  <w15:docId w15:val="{10D227DF-752D-485C-8DC0-374C686B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67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227D7"/>
    <w:rPr>
      <w:b/>
      <w:bCs/>
    </w:rPr>
  </w:style>
  <w:style w:type="paragraph" w:styleId="ListParagraph">
    <w:name w:val="List Paragraph"/>
    <w:basedOn w:val="Normal"/>
    <w:uiPriority w:val="34"/>
    <w:qFormat/>
    <w:rsid w:val="00B2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0504">
      <w:bodyDiv w:val="1"/>
      <w:marLeft w:val="0"/>
      <w:marRight w:val="0"/>
      <w:marTop w:val="0"/>
      <w:marBottom w:val="0"/>
      <w:divBdr>
        <w:top w:val="none" w:sz="0" w:space="0" w:color="auto"/>
        <w:left w:val="none" w:sz="0" w:space="0" w:color="auto"/>
        <w:bottom w:val="none" w:sz="0" w:space="0" w:color="auto"/>
        <w:right w:val="none" w:sz="0" w:space="0" w:color="auto"/>
      </w:divBdr>
      <w:divsChild>
        <w:div w:id="808135826">
          <w:marLeft w:val="0"/>
          <w:marRight w:val="0"/>
          <w:marTop w:val="0"/>
          <w:marBottom w:val="0"/>
          <w:divBdr>
            <w:top w:val="none" w:sz="0" w:space="0" w:color="auto"/>
            <w:left w:val="none" w:sz="0" w:space="0" w:color="auto"/>
            <w:bottom w:val="none" w:sz="0" w:space="0" w:color="auto"/>
            <w:right w:val="none" w:sz="0" w:space="0" w:color="auto"/>
          </w:divBdr>
        </w:div>
        <w:div w:id="483468359">
          <w:marLeft w:val="0"/>
          <w:marRight w:val="0"/>
          <w:marTop w:val="0"/>
          <w:marBottom w:val="0"/>
          <w:divBdr>
            <w:top w:val="none" w:sz="0" w:space="0" w:color="auto"/>
            <w:left w:val="none" w:sz="0" w:space="0" w:color="auto"/>
            <w:bottom w:val="none" w:sz="0" w:space="0" w:color="auto"/>
            <w:right w:val="none" w:sz="0" w:space="0" w:color="auto"/>
          </w:divBdr>
        </w:div>
        <w:div w:id="1749843319">
          <w:marLeft w:val="0"/>
          <w:marRight w:val="0"/>
          <w:marTop w:val="0"/>
          <w:marBottom w:val="0"/>
          <w:divBdr>
            <w:top w:val="none" w:sz="0" w:space="0" w:color="auto"/>
            <w:left w:val="none" w:sz="0" w:space="0" w:color="auto"/>
            <w:bottom w:val="none" w:sz="0" w:space="0" w:color="auto"/>
            <w:right w:val="none" w:sz="0" w:space="0" w:color="auto"/>
          </w:divBdr>
        </w:div>
        <w:div w:id="1672953584">
          <w:marLeft w:val="0"/>
          <w:marRight w:val="0"/>
          <w:marTop w:val="0"/>
          <w:marBottom w:val="0"/>
          <w:divBdr>
            <w:top w:val="none" w:sz="0" w:space="0" w:color="auto"/>
            <w:left w:val="none" w:sz="0" w:space="0" w:color="auto"/>
            <w:bottom w:val="none" w:sz="0" w:space="0" w:color="auto"/>
            <w:right w:val="none" w:sz="0" w:space="0" w:color="auto"/>
          </w:divBdr>
        </w:div>
        <w:div w:id="700515256">
          <w:marLeft w:val="0"/>
          <w:marRight w:val="0"/>
          <w:marTop w:val="0"/>
          <w:marBottom w:val="0"/>
          <w:divBdr>
            <w:top w:val="none" w:sz="0" w:space="0" w:color="auto"/>
            <w:left w:val="none" w:sz="0" w:space="0" w:color="auto"/>
            <w:bottom w:val="none" w:sz="0" w:space="0" w:color="auto"/>
            <w:right w:val="none" w:sz="0" w:space="0" w:color="auto"/>
          </w:divBdr>
        </w:div>
        <w:div w:id="1036853301">
          <w:marLeft w:val="0"/>
          <w:marRight w:val="0"/>
          <w:marTop w:val="0"/>
          <w:marBottom w:val="0"/>
          <w:divBdr>
            <w:top w:val="none" w:sz="0" w:space="0" w:color="auto"/>
            <w:left w:val="none" w:sz="0" w:space="0" w:color="auto"/>
            <w:bottom w:val="none" w:sz="0" w:space="0" w:color="auto"/>
            <w:right w:val="none" w:sz="0" w:space="0" w:color="auto"/>
          </w:divBdr>
        </w:div>
        <w:div w:id="608121711">
          <w:marLeft w:val="0"/>
          <w:marRight w:val="0"/>
          <w:marTop w:val="0"/>
          <w:marBottom w:val="0"/>
          <w:divBdr>
            <w:top w:val="none" w:sz="0" w:space="0" w:color="auto"/>
            <w:left w:val="none" w:sz="0" w:space="0" w:color="auto"/>
            <w:bottom w:val="none" w:sz="0" w:space="0" w:color="auto"/>
            <w:right w:val="none" w:sz="0" w:space="0" w:color="auto"/>
          </w:divBdr>
        </w:div>
        <w:div w:id="1441024674">
          <w:marLeft w:val="0"/>
          <w:marRight w:val="0"/>
          <w:marTop w:val="0"/>
          <w:marBottom w:val="0"/>
          <w:divBdr>
            <w:top w:val="none" w:sz="0" w:space="0" w:color="auto"/>
            <w:left w:val="none" w:sz="0" w:space="0" w:color="auto"/>
            <w:bottom w:val="none" w:sz="0" w:space="0" w:color="auto"/>
            <w:right w:val="none" w:sz="0" w:space="0" w:color="auto"/>
          </w:divBdr>
        </w:div>
        <w:div w:id="1313366277">
          <w:marLeft w:val="0"/>
          <w:marRight w:val="0"/>
          <w:marTop w:val="0"/>
          <w:marBottom w:val="0"/>
          <w:divBdr>
            <w:top w:val="none" w:sz="0" w:space="0" w:color="auto"/>
            <w:left w:val="none" w:sz="0" w:space="0" w:color="auto"/>
            <w:bottom w:val="none" w:sz="0" w:space="0" w:color="auto"/>
            <w:right w:val="none" w:sz="0" w:space="0" w:color="auto"/>
          </w:divBdr>
        </w:div>
        <w:div w:id="363139320">
          <w:marLeft w:val="0"/>
          <w:marRight w:val="0"/>
          <w:marTop w:val="0"/>
          <w:marBottom w:val="0"/>
          <w:divBdr>
            <w:top w:val="none" w:sz="0" w:space="0" w:color="auto"/>
            <w:left w:val="none" w:sz="0" w:space="0" w:color="auto"/>
            <w:bottom w:val="none" w:sz="0" w:space="0" w:color="auto"/>
            <w:right w:val="none" w:sz="0" w:space="0" w:color="auto"/>
          </w:divBdr>
        </w:div>
        <w:div w:id="2013412402">
          <w:marLeft w:val="0"/>
          <w:marRight w:val="0"/>
          <w:marTop w:val="0"/>
          <w:marBottom w:val="0"/>
          <w:divBdr>
            <w:top w:val="none" w:sz="0" w:space="0" w:color="auto"/>
            <w:left w:val="none" w:sz="0" w:space="0" w:color="auto"/>
            <w:bottom w:val="none" w:sz="0" w:space="0" w:color="auto"/>
            <w:right w:val="none" w:sz="0" w:space="0" w:color="auto"/>
          </w:divBdr>
        </w:div>
        <w:div w:id="1436561043">
          <w:marLeft w:val="0"/>
          <w:marRight w:val="0"/>
          <w:marTop w:val="0"/>
          <w:marBottom w:val="0"/>
          <w:divBdr>
            <w:top w:val="none" w:sz="0" w:space="0" w:color="auto"/>
            <w:left w:val="none" w:sz="0" w:space="0" w:color="auto"/>
            <w:bottom w:val="none" w:sz="0" w:space="0" w:color="auto"/>
            <w:right w:val="none" w:sz="0" w:space="0" w:color="auto"/>
          </w:divBdr>
        </w:div>
        <w:div w:id="1176846404">
          <w:marLeft w:val="0"/>
          <w:marRight w:val="0"/>
          <w:marTop w:val="0"/>
          <w:marBottom w:val="0"/>
          <w:divBdr>
            <w:top w:val="none" w:sz="0" w:space="0" w:color="auto"/>
            <w:left w:val="none" w:sz="0" w:space="0" w:color="auto"/>
            <w:bottom w:val="none" w:sz="0" w:space="0" w:color="auto"/>
            <w:right w:val="none" w:sz="0" w:space="0" w:color="auto"/>
          </w:divBdr>
        </w:div>
        <w:div w:id="283117099">
          <w:marLeft w:val="0"/>
          <w:marRight w:val="0"/>
          <w:marTop w:val="0"/>
          <w:marBottom w:val="0"/>
          <w:divBdr>
            <w:top w:val="none" w:sz="0" w:space="0" w:color="auto"/>
            <w:left w:val="none" w:sz="0" w:space="0" w:color="auto"/>
            <w:bottom w:val="none" w:sz="0" w:space="0" w:color="auto"/>
            <w:right w:val="none" w:sz="0" w:space="0" w:color="auto"/>
          </w:divBdr>
        </w:div>
        <w:div w:id="916523756">
          <w:marLeft w:val="0"/>
          <w:marRight w:val="0"/>
          <w:marTop w:val="0"/>
          <w:marBottom w:val="0"/>
          <w:divBdr>
            <w:top w:val="none" w:sz="0" w:space="0" w:color="auto"/>
            <w:left w:val="none" w:sz="0" w:space="0" w:color="auto"/>
            <w:bottom w:val="none" w:sz="0" w:space="0" w:color="auto"/>
            <w:right w:val="none" w:sz="0" w:space="0" w:color="auto"/>
          </w:divBdr>
        </w:div>
        <w:div w:id="479150949">
          <w:marLeft w:val="0"/>
          <w:marRight w:val="0"/>
          <w:marTop w:val="0"/>
          <w:marBottom w:val="0"/>
          <w:divBdr>
            <w:top w:val="none" w:sz="0" w:space="0" w:color="auto"/>
            <w:left w:val="none" w:sz="0" w:space="0" w:color="auto"/>
            <w:bottom w:val="none" w:sz="0" w:space="0" w:color="auto"/>
            <w:right w:val="none" w:sz="0" w:space="0" w:color="auto"/>
          </w:divBdr>
        </w:div>
        <w:div w:id="581833847">
          <w:marLeft w:val="0"/>
          <w:marRight w:val="0"/>
          <w:marTop w:val="0"/>
          <w:marBottom w:val="0"/>
          <w:divBdr>
            <w:top w:val="none" w:sz="0" w:space="0" w:color="auto"/>
            <w:left w:val="none" w:sz="0" w:space="0" w:color="auto"/>
            <w:bottom w:val="none" w:sz="0" w:space="0" w:color="auto"/>
            <w:right w:val="none" w:sz="0" w:space="0" w:color="auto"/>
          </w:divBdr>
        </w:div>
        <w:div w:id="531266192">
          <w:marLeft w:val="0"/>
          <w:marRight w:val="0"/>
          <w:marTop w:val="0"/>
          <w:marBottom w:val="0"/>
          <w:divBdr>
            <w:top w:val="none" w:sz="0" w:space="0" w:color="auto"/>
            <w:left w:val="none" w:sz="0" w:space="0" w:color="auto"/>
            <w:bottom w:val="none" w:sz="0" w:space="0" w:color="auto"/>
            <w:right w:val="none" w:sz="0" w:space="0" w:color="auto"/>
          </w:divBdr>
        </w:div>
        <w:div w:id="249705361">
          <w:marLeft w:val="0"/>
          <w:marRight w:val="0"/>
          <w:marTop w:val="0"/>
          <w:marBottom w:val="0"/>
          <w:divBdr>
            <w:top w:val="none" w:sz="0" w:space="0" w:color="auto"/>
            <w:left w:val="none" w:sz="0" w:space="0" w:color="auto"/>
            <w:bottom w:val="none" w:sz="0" w:space="0" w:color="auto"/>
            <w:right w:val="none" w:sz="0" w:space="0" w:color="auto"/>
          </w:divBdr>
        </w:div>
        <w:div w:id="126931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R. Zerbe</dc:creator>
  <cp:keywords/>
  <dc:description/>
  <cp:lastModifiedBy>Mary S Watson</cp:lastModifiedBy>
  <cp:revision>2</cp:revision>
  <dcterms:created xsi:type="dcterms:W3CDTF">2021-04-05T17:47:00Z</dcterms:created>
  <dcterms:modified xsi:type="dcterms:W3CDTF">2021-04-05T17:47:00Z</dcterms:modified>
</cp:coreProperties>
</file>