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FA4" w:rsidRPr="00FE74BA" w:rsidRDefault="00864FA4" w:rsidP="00864FA4">
      <w:pPr>
        <w:shd w:val="clear" w:color="auto" w:fill="FFFFFF"/>
        <w:rPr>
          <w:rFonts w:cstheme="minorHAnsi"/>
          <w:color w:val="222222"/>
        </w:rPr>
      </w:pPr>
      <w:r w:rsidRPr="00FE74BA">
        <w:rPr>
          <w:rFonts w:cstheme="minorHAnsi"/>
          <w:color w:val="222222"/>
        </w:rPr>
        <w:fldChar w:fldCharType="begin"/>
      </w:r>
      <w:r w:rsidRPr="00FE74BA">
        <w:rPr>
          <w:rFonts w:cstheme="minorHAnsi"/>
          <w:color w:val="222222"/>
        </w:rPr>
        <w:instrText xml:space="preserve"> HYPERLINK "https://humboldt.curriculog.com/proposal:1307/form" \t "_blank" </w:instrText>
      </w:r>
      <w:r w:rsidRPr="00FE74BA">
        <w:rPr>
          <w:rFonts w:cstheme="minorHAnsi"/>
          <w:color w:val="222222"/>
        </w:rPr>
        <w:fldChar w:fldCharType="separate"/>
      </w:r>
      <w:r w:rsidRPr="00FE74BA">
        <w:rPr>
          <w:rStyle w:val="Hyperlink"/>
          <w:rFonts w:cstheme="minorHAnsi"/>
          <w:color w:val="1155CC"/>
        </w:rPr>
        <w:t>ANTH - 317 - 21-1307</w:t>
      </w:r>
      <w:r w:rsidRPr="00FE74BA">
        <w:rPr>
          <w:rFonts w:cstheme="minorHAnsi"/>
          <w:color w:val="222222"/>
        </w:rPr>
        <w:fldChar w:fldCharType="end"/>
      </w:r>
      <w:r w:rsidRPr="00FE74BA">
        <w:rPr>
          <w:rFonts w:cstheme="minorHAnsi"/>
          <w:color w:val="000000"/>
        </w:rPr>
        <w:t>. Course title and description change to reflect contemporary scholarship and terminology related to the topic of development. </w:t>
      </w:r>
    </w:p>
    <w:p w:rsidR="00864FA4" w:rsidRPr="00FE74BA" w:rsidRDefault="00864FA4" w:rsidP="00864FA4">
      <w:pPr>
        <w:pStyle w:val="NormalWeb"/>
        <w:shd w:val="clear" w:color="auto" w:fill="FFFFFF"/>
        <w:spacing w:before="240" w:beforeAutospacing="0" w:after="240" w:afterAutospacing="0"/>
        <w:rPr>
          <w:rFonts w:asciiTheme="minorHAnsi" w:hAnsiTheme="minorHAnsi" w:cstheme="minorHAnsi"/>
          <w:color w:val="222222"/>
        </w:rPr>
      </w:pPr>
      <w:r w:rsidRPr="00FE74BA">
        <w:rPr>
          <w:rFonts w:asciiTheme="minorHAnsi" w:hAnsiTheme="minorHAnsi" w:cstheme="minorHAnsi"/>
          <w:color w:val="000000"/>
        </w:rPr>
        <w:t>Current: Women &amp; Development. Role of Third World women in domestic economies and wider political arenas. Focus on paradigm of “development” and differing cultural meanings of household and family.</w:t>
      </w:r>
    </w:p>
    <w:p w:rsidR="00864FA4" w:rsidRPr="00FE74BA" w:rsidRDefault="00864FA4" w:rsidP="00864FA4">
      <w:pPr>
        <w:pStyle w:val="NormalWeb"/>
        <w:shd w:val="clear" w:color="auto" w:fill="FFFFFF"/>
        <w:spacing w:before="240" w:beforeAutospacing="0" w:after="240" w:afterAutospacing="0"/>
        <w:rPr>
          <w:rFonts w:asciiTheme="minorHAnsi" w:hAnsiTheme="minorHAnsi" w:cstheme="minorHAnsi"/>
          <w:color w:val="222222"/>
        </w:rPr>
      </w:pPr>
      <w:r w:rsidRPr="00FE74BA">
        <w:rPr>
          <w:rFonts w:asciiTheme="minorHAnsi" w:hAnsiTheme="minorHAnsi" w:cstheme="minorHAnsi"/>
          <w:color w:val="000000"/>
        </w:rPr>
        <w:t>Proposed: Gender and Development. Explore how social and economic change happens, focusing on how development policies, programs, and issues affect women and men, girls and boys, differently. Examine a range of gender-related concerns across the developed and developing world, including sexual/reproductive health, LGBTQIA+, formal/informal work, education, microfinance, migration, and the environment.</w:t>
      </w:r>
    </w:p>
    <w:p w:rsidR="00864FA4" w:rsidRPr="00FE74BA" w:rsidRDefault="00806E08" w:rsidP="00864FA4">
      <w:pPr>
        <w:pStyle w:val="NormalWeb"/>
        <w:shd w:val="clear" w:color="auto" w:fill="FFFFFF"/>
        <w:spacing w:before="240" w:beforeAutospacing="0" w:after="240" w:afterAutospacing="0"/>
        <w:rPr>
          <w:rFonts w:asciiTheme="minorHAnsi" w:hAnsiTheme="minorHAnsi" w:cstheme="minorHAnsi"/>
          <w:color w:val="222222"/>
        </w:rPr>
      </w:pPr>
      <w:hyperlink r:id="rId7" w:tgtFrame="_blank" w:history="1">
        <w:r w:rsidR="00864FA4" w:rsidRPr="00FE74BA">
          <w:rPr>
            <w:rStyle w:val="Hyperlink"/>
            <w:rFonts w:asciiTheme="minorHAnsi" w:hAnsiTheme="minorHAnsi" w:cstheme="minorHAnsi"/>
            <w:color w:val="1155CC"/>
          </w:rPr>
          <w:t>Communication - Change Core Requirements - 21-1229</w:t>
        </w:r>
      </w:hyperlink>
      <w:r w:rsidR="00864FA4" w:rsidRPr="00FE74BA">
        <w:rPr>
          <w:rFonts w:asciiTheme="minorHAnsi" w:hAnsiTheme="minorHAnsi" w:cstheme="minorHAnsi"/>
          <w:color w:val="000000"/>
        </w:rPr>
        <w:t>. The Department of Communication would like to add COMM 387 (International Education Colloquium, 1 unit) as an elective in Communication major core.</w:t>
      </w:r>
    </w:p>
    <w:p w:rsidR="00864FA4" w:rsidRPr="00FE74BA" w:rsidRDefault="00806E08" w:rsidP="00864FA4">
      <w:pPr>
        <w:pStyle w:val="NormalWeb"/>
        <w:shd w:val="clear" w:color="auto" w:fill="FFFFFF"/>
        <w:spacing w:before="240" w:beforeAutospacing="0" w:after="240" w:afterAutospacing="0"/>
        <w:rPr>
          <w:rFonts w:asciiTheme="minorHAnsi" w:hAnsiTheme="minorHAnsi" w:cstheme="minorHAnsi"/>
          <w:color w:val="222222"/>
        </w:rPr>
      </w:pPr>
      <w:hyperlink r:id="rId8" w:tgtFrame="_blank" w:history="1">
        <w:r w:rsidR="00864FA4" w:rsidRPr="00FE74BA">
          <w:rPr>
            <w:rStyle w:val="Hyperlink"/>
            <w:rFonts w:asciiTheme="minorHAnsi" w:hAnsiTheme="minorHAnsi" w:cstheme="minorHAnsi"/>
            <w:color w:val="1155CC"/>
          </w:rPr>
          <w:t>Criminology &amp; Justice Studies - Change Core Requirements - 21-1123</w:t>
        </w:r>
      </w:hyperlink>
      <w:r w:rsidR="00864FA4" w:rsidRPr="00FE74BA">
        <w:rPr>
          <w:rFonts w:asciiTheme="minorHAnsi" w:hAnsiTheme="minorHAnsi" w:cstheme="minorHAnsi"/>
          <w:color w:val="000000"/>
        </w:rPr>
        <w:t>. The Sociology Department would like to change the special grade requirement for the Criminology &amp; Justice Studies major from a C to a C- to be aligned with the rest of HSU and support student success.</w:t>
      </w:r>
    </w:p>
    <w:p w:rsidR="00864FA4" w:rsidRPr="00FE74BA" w:rsidRDefault="00806E08" w:rsidP="00864FA4">
      <w:pPr>
        <w:pStyle w:val="NormalWeb"/>
        <w:shd w:val="clear" w:color="auto" w:fill="FFFFFF"/>
        <w:spacing w:before="240" w:beforeAutospacing="0" w:after="240" w:afterAutospacing="0"/>
        <w:rPr>
          <w:rFonts w:asciiTheme="minorHAnsi" w:hAnsiTheme="minorHAnsi" w:cstheme="minorHAnsi"/>
          <w:color w:val="222222"/>
        </w:rPr>
      </w:pPr>
      <w:hyperlink r:id="rId9" w:tgtFrame="_blank" w:history="1">
        <w:r w:rsidR="00864FA4" w:rsidRPr="00FE74BA">
          <w:rPr>
            <w:rStyle w:val="Hyperlink"/>
            <w:rFonts w:asciiTheme="minorHAnsi" w:hAnsiTheme="minorHAnsi" w:cstheme="minorHAnsi"/>
            <w:color w:val="1155CC"/>
          </w:rPr>
          <w:t>FILM - 415 - 21-1284</w:t>
        </w:r>
      </w:hyperlink>
      <w:r w:rsidR="00864FA4" w:rsidRPr="00FE74BA">
        <w:rPr>
          <w:rFonts w:asciiTheme="minorHAnsi" w:hAnsiTheme="minorHAnsi" w:cstheme="minorHAnsi"/>
          <w:color w:val="000000"/>
        </w:rPr>
        <w:t>. Filmmaking III. Course description update.</w:t>
      </w:r>
    </w:p>
    <w:p w:rsidR="00864FA4" w:rsidRPr="00FE74BA" w:rsidRDefault="00864FA4" w:rsidP="00864FA4">
      <w:pPr>
        <w:pStyle w:val="NormalWeb"/>
        <w:shd w:val="clear" w:color="auto" w:fill="FFFFFF"/>
        <w:spacing w:before="240" w:beforeAutospacing="0" w:after="240" w:afterAutospacing="0"/>
        <w:rPr>
          <w:rFonts w:asciiTheme="minorHAnsi" w:hAnsiTheme="minorHAnsi" w:cstheme="minorHAnsi"/>
          <w:color w:val="222222"/>
        </w:rPr>
      </w:pPr>
      <w:r w:rsidRPr="00FE74BA">
        <w:rPr>
          <w:rFonts w:asciiTheme="minorHAnsi" w:hAnsiTheme="minorHAnsi" w:cstheme="minorHAnsi"/>
          <w:color w:val="000000"/>
        </w:rPr>
        <w:t>Current: Advanced course in film completion processes for picture and audio including sound design, color correction, and visual effects. Create short fiction and nonfiction films.</w:t>
      </w:r>
    </w:p>
    <w:p w:rsidR="00864FA4" w:rsidRPr="00FE74BA" w:rsidRDefault="00864FA4" w:rsidP="00864FA4">
      <w:pPr>
        <w:pStyle w:val="NormalWeb"/>
        <w:shd w:val="clear" w:color="auto" w:fill="FFFFFF"/>
        <w:spacing w:before="240" w:beforeAutospacing="0" w:after="240" w:afterAutospacing="0"/>
        <w:rPr>
          <w:rFonts w:asciiTheme="minorHAnsi" w:hAnsiTheme="minorHAnsi" w:cstheme="minorHAnsi"/>
          <w:color w:val="222222"/>
        </w:rPr>
      </w:pPr>
      <w:r w:rsidRPr="00FE74BA">
        <w:rPr>
          <w:rFonts w:asciiTheme="minorHAnsi" w:hAnsiTheme="minorHAnsi" w:cstheme="minorHAnsi"/>
          <w:color w:val="000000"/>
        </w:rPr>
        <w:t>Proposed: Advanced film production. Students produce short films that include sound mixing, color correction, and graphics.</w:t>
      </w:r>
    </w:p>
    <w:p w:rsidR="00864FA4" w:rsidRPr="00FE74BA" w:rsidRDefault="00806E08" w:rsidP="00864FA4">
      <w:pPr>
        <w:pStyle w:val="NormalWeb"/>
        <w:shd w:val="clear" w:color="auto" w:fill="FFFFFF"/>
        <w:spacing w:before="240" w:beforeAutospacing="0" w:after="240" w:afterAutospacing="0"/>
        <w:rPr>
          <w:rFonts w:asciiTheme="minorHAnsi" w:hAnsiTheme="minorHAnsi" w:cstheme="minorHAnsi"/>
          <w:color w:val="222222"/>
        </w:rPr>
      </w:pPr>
      <w:hyperlink r:id="rId10" w:tgtFrame="_blank" w:history="1">
        <w:r w:rsidR="00864FA4" w:rsidRPr="00FE74BA">
          <w:rPr>
            <w:rStyle w:val="Hyperlink"/>
            <w:rFonts w:asciiTheme="minorHAnsi" w:hAnsiTheme="minorHAnsi" w:cstheme="minorHAnsi"/>
            <w:color w:val="1155CC"/>
          </w:rPr>
          <w:t>JMC - 306 - 21-1297</w:t>
        </w:r>
      </w:hyperlink>
      <w:r w:rsidR="00864FA4" w:rsidRPr="00FE74BA">
        <w:rPr>
          <w:rFonts w:asciiTheme="minorHAnsi" w:hAnsiTheme="minorHAnsi" w:cstheme="minorHAnsi"/>
          <w:color w:val="000000"/>
        </w:rPr>
        <w:t>. Course title and description update to improve course currency:</w:t>
      </w:r>
    </w:p>
    <w:p w:rsidR="00864FA4" w:rsidRPr="00FE74BA" w:rsidRDefault="00864FA4" w:rsidP="00864FA4">
      <w:pPr>
        <w:pStyle w:val="NormalWeb"/>
        <w:shd w:val="clear" w:color="auto" w:fill="FFFFFF"/>
        <w:spacing w:before="240" w:beforeAutospacing="0" w:after="240" w:afterAutospacing="0"/>
        <w:rPr>
          <w:rFonts w:asciiTheme="minorHAnsi" w:hAnsiTheme="minorHAnsi" w:cstheme="minorHAnsi"/>
          <w:color w:val="222222"/>
        </w:rPr>
      </w:pPr>
      <w:r w:rsidRPr="00FE74BA">
        <w:rPr>
          <w:rFonts w:asciiTheme="minorHAnsi" w:hAnsiTheme="minorHAnsi" w:cstheme="minorHAnsi"/>
          <w:color w:val="000000"/>
        </w:rPr>
        <w:t>Current: History of Mass Communication. Evolution of mass media from the development of the written language to the commercialization of the Internet. Media as a catalyst for change in culture and society. How governments and societies suppress change through media repression.</w:t>
      </w:r>
    </w:p>
    <w:p w:rsidR="00864FA4" w:rsidRPr="00FE74BA" w:rsidRDefault="00864FA4" w:rsidP="00864FA4">
      <w:pPr>
        <w:pStyle w:val="NormalWeb"/>
        <w:shd w:val="clear" w:color="auto" w:fill="FFFFFF"/>
        <w:spacing w:before="240" w:beforeAutospacing="0" w:after="240" w:afterAutospacing="0"/>
        <w:rPr>
          <w:rFonts w:asciiTheme="minorHAnsi" w:hAnsiTheme="minorHAnsi" w:cstheme="minorHAnsi"/>
          <w:color w:val="222222"/>
        </w:rPr>
      </w:pPr>
      <w:r w:rsidRPr="00FE74BA">
        <w:rPr>
          <w:rFonts w:asciiTheme="minorHAnsi" w:hAnsiTheme="minorHAnsi" w:cstheme="minorHAnsi"/>
          <w:color w:val="000000"/>
        </w:rPr>
        <w:t>Proposed: Mass Media History. Explore media history from the perspective of black, brown and LGBTQIA+ media producers. Introduction to early black movie producers, newspapers created in 1940s Japanese-American prison camps and the first gay magazine that helped change postal service censorship laws.</w:t>
      </w:r>
    </w:p>
    <w:p w:rsidR="00864FA4" w:rsidRPr="00FE74BA" w:rsidRDefault="00806E08" w:rsidP="00864FA4">
      <w:pPr>
        <w:pStyle w:val="NormalWeb"/>
        <w:shd w:val="clear" w:color="auto" w:fill="FFFFFF"/>
        <w:spacing w:before="240" w:beforeAutospacing="0" w:after="240" w:afterAutospacing="0"/>
        <w:rPr>
          <w:rFonts w:asciiTheme="minorHAnsi" w:hAnsiTheme="minorHAnsi" w:cstheme="minorHAnsi"/>
          <w:color w:val="222222"/>
        </w:rPr>
      </w:pPr>
      <w:hyperlink r:id="rId11" w:tgtFrame="_blank" w:history="1">
        <w:r w:rsidR="00864FA4" w:rsidRPr="00FE74BA">
          <w:rPr>
            <w:rStyle w:val="Hyperlink"/>
            <w:rFonts w:asciiTheme="minorHAnsi" w:hAnsiTheme="minorHAnsi" w:cstheme="minorHAnsi"/>
            <w:color w:val="1155CC"/>
          </w:rPr>
          <w:t>Social Work - Change Core Requirements - 21-995</w:t>
        </w:r>
      </w:hyperlink>
      <w:r w:rsidR="00864FA4" w:rsidRPr="00FE74BA">
        <w:rPr>
          <w:rFonts w:asciiTheme="minorHAnsi" w:hAnsiTheme="minorHAnsi" w:cstheme="minorHAnsi"/>
          <w:color w:val="000000"/>
        </w:rPr>
        <w:t xml:space="preserve">. Social Work department wants to remove SW 255 (Beginning Social Work Experience) as a prerequisite for the program. SW 255 has been removed from the course rotation. The SW 255 course is no longer offered on a permanent basis due to budget cuts and it was difficult for students to find an equivalent course at </w:t>
      </w:r>
      <w:r w:rsidR="00864FA4" w:rsidRPr="00FE74BA">
        <w:rPr>
          <w:rFonts w:asciiTheme="minorHAnsi" w:hAnsiTheme="minorHAnsi" w:cstheme="minorHAnsi"/>
          <w:color w:val="000000"/>
        </w:rPr>
        <w:lastRenderedPageBreak/>
        <w:t>community colleges. The department updated the MAP to reflect the removal of SW 255 and the minimum units for the degree add up to 120 units.</w:t>
      </w:r>
    </w:p>
    <w:p w:rsidR="00864FA4" w:rsidRPr="00FE74BA" w:rsidRDefault="00806E08" w:rsidP="00864FA4">
      <w:pPr>
        <w:pStyle w:val="NormalWeb"/>
        <w:shd w:val="clear" w:color="auto" w:fill="FFFFFF"/>
        <w:spacing w:before="240" w:beforeAutospacing="0" w:after="240" w:afterAutospacing="0"/>
        <w:rPr>
          <w:rFonts w:asciiTheme="minorHAnsi" w:hAnsiTheme="minorHAnsi" w:cstheme="minorHAnsi"/>
          <w:color w:val="222222"/>
        </w:rPr>
      </w:pPr>
      <w:hyperlink r:id="rId12" w:tgtFrame="_blank" w:history="1">
        <w:r w:rsidR="00864FA4" w:rsidRPr="00FE74BA">
          <w:rPr>
            <w:rStyle w:val="Hyperlink"/>
            <w:rFonts w:asciiTheme="minorHAnsi" w:hAnsiTheme="minorHAnsi" w:cstheme="minorHAnsi"/>
            <w:color w:val="1155CC"/>
          </w:rPr>
          <w:t>SW - 255 - 21-1428</w:t>
        </w:r>
      </w:hyperlink>
      <w:r w:rsidR="00864FA4" w:rsidRPr="00FE74BA">
        <w:rPr>
          <w:rFonts w:asciiTheme="minorHAnsi" w:hAnsiTheme="minorHAnsi" w:cstheme="minorHAnsi"/>
          <w:color w:val="000000"/>
        </w:rPr>
        <w:t xml:space="preserve">. SW 255 (Beginning Social Work Experience, 2 units) has been removed as a prerequisite for the Social Work program. SW 255 has been removed from the course rotation and is no longer offered on a permanent basis due to budget cuts and it was difficult for students to find an equivalent course at community colleges. </w:t>
      </w:r>
      <w:proofErr w:type="gramStart"/>
      <w:r w:rsidR="00864FA4" w:rsidRPr="00FE74BA">
        <w:rPr>
          <w:rFonts w:asciiTheme="minorHAnsi" w:hAnsiTheme="minorHAnsi" w:cstheme="minorHAnsi"/>
          <w:color w:val="000000"/>
        </w:rPr>
        <w:t>Therefore</w:t>
      </w:r>
      <w:proofErr w:type="gramEnd"/>
      <w:r w:rsidR="00864FA4" w:rsidRPr="00FE74BA">
        <w:rPr>
          <w:rFonts w:asciiTheme="minorHAnsi" w:hAnsiTheme="minorHAnsi" w:cstheme="minorHAnsi"/>
          <w:color w:val="000000"/>
        </w:rPr>
        <w:t xml:space="preserve"> the Social Work department is requesting to delete this course from the catalog.</w:t>
      </w:r>
    </w:p>
    <w:p w:rsidR="00864FA4" w:rsidRPr="00FE74BA" w:rsidRDefault="00806E08" w:rsidP="00864FA4">
      <w:pPr>
        <w:pStyle w:val="NormalWeb"/>
        <w:shd w:val="clear" w:color="auto" w:fill="FFFFFF"/>
        <w:spacing w:before="240" w:beforeAutospacing="0" w:after="240" w:afterAutospacing="0"/>
        <w:rPr>
          <w:rFonts w:asciiTheme="minorHAnsi" w:hAnsiTheme="minorHAnsi" w:cstheme="minorHAnsi"/>
          <w:color w:val="222222"/>
        </w:rPr>
      </w:pPr>
      <w:hyperlink r:id="rId13" w:tgtFrame="_blank" w:history="1">
        <w:r w:rsidR="00864FA4" w:rsidRPr="00FE74BA">
          <w:rPr>
            <w:rStyle w:val="Hyperlink"/>
            <w:rFonts w:asciiTheme="minorHAnsi" w:hAnsiTheme="minorHAnsi" w:cstheme="minorHAnsi"/>
            <w:color w:val="1155CC"/>
          </w:rPr>
          <w:t>Sociology - major - Change Core Requirements - 21-1125</w:t>
        </w:r>
      </w:hyperlink>
      <w:r w:rsidR="00864FA4" w:rsidRPr="00FE74BA">
        <w:rPr>
          <w:rFonts w:asciiTheme="minorHAnsi" w:hAnsiTheme="minorHAnsi" w:cstheme="minorHAnsi"/>
          <w:color w:val="000000"/>
        </w:rPr>
        <w:t>. The Sociology Department would like to change the special grade requirement for the Sociology major from a C to a C- to be aligned with the rest of HSU and support student success.</w:t>
      </w:r>
    </w:p>
    <w:p w:rsidR="0085771E" w:rsidRDefault="00806E08" w:rsidP="00864FA4">
      <w:pPr>
        <w:shd w:val="clear" w:color="auto" w:fill="FFFFFF"/>
        <w:rPr>
          <w:rFonts w:cstheme="minorHAnsi"/>
          <w:color w:val="000000"/>
        </w:rPr>
      </w:pPr>
      <w:hyperlink r:id="rId14" w:tgtFrame="_blank" w:history="1">
        <w:r w:rsidR="00864FA4" w:rsidRPr="00FE74BA">
          <w:rPr>
            <w:rStyle w:val="Hyperlink"/>
            <w:rFonts w:cstheme="minorHAnsi"/>
            <w:color w:val="1155CC"/>
          </w:rPr>
          <w:t>Sociology - minor - Change Core Requirements - 21-1126</w:t>
        </w:r>
      </w:hyperlink>
      <w:r w:rsidR="00864FA4" w:rsidRPr="00FE74BA">
        <w:rPr>
          <w:rFonts w:cstheme="minorHAnsi"/>
          <w:color w:val="000000"/>
        </w:rPr>
        <w:t>. The Sociology Department would like to change the special grade requirement for the Sociology minor from a C to a C- to be aligned with the rest of HSU and support student success.</w:t>
      </w:r>
    </w:p>
    <w:p w:rsidR="0049531E" w:rsidRDefault="0049531E" w:rsidP="00864FA4">
      <w:pPr>
        <w:shd w:val="clear" w:color="auto" w:fill="FFFFFF"/>
        <w:rPr>
          <w:rFonts w:cstheme="minorHAnsi"/>
          <w:color w:val="222222"/>
        </w:rPr>
      </w:pPr>
    </w:p>
    <w:p w:rsidR="0049531E" w:rsidRPr="00577D12" w:rsidRDefault="0049531E" w:rsidP="0049531E">
      <w:pPr>
        <w:pStyle w:val="Header"/>
        <w:jc w:val="center"/>
        <w:rPr>
          <w:b/>
        </w:rPr>
      </w:pPr>
      <w:r w:rsidRPr="00577D12">
        <w:rPr>
          <w:b/>
        </w:rPr>
        <w:t>Integrated Curriculum Committee Consent Calendar</w:t>
      </w:r>
    </w:p>
    <w:p w:rsidR="0049531E" w:rsidRDefault="0049531E" w:rsidP="0049531E">
      <w:pPr>
        <w:pStyle w:val="Header"/>
        <w:jc w:val="center"/>
        <w:rPr>
          <w:b/>
        </w:rPr>
      </w:pPr>
      <w:r w:rsidRPr="00577D12">
        <w:rPr>
          <w:b/>
        </w:rPr>
        <w:t xml:space="preserve">University Senate Meeting </w:t>
      </w:r>
      <w:r>
        <w:rPr>
          <w:b/>
        </w:rPr>
        <w:t xml:space="preserve">November </w:t>
      </w:r>
      <w:r>
        <w:rPr>
          <w:b/>
        </w:rPr>
        <w:t>9</w:t>
      </w:r>
      <w:r w:rsidRPr="00577D12">
        <w:rPr>
          <w:b/>
        </w:rPr>
        <w:t>, 202</w:t>
      </w:r>
      <w:r>
        <w:rPr>
          <w:b/>
        </w:rPr>
        <w:t>1</w:t>
      </w:r>
    </w:p>
    <w:p w:rsidR="0049531E" w:rsidRPr="00F8695D" w:rsidRDefault="0049531E" w:rsidP="0049531E">
      <w:pPr>
        <w:shd w:val="clear" w:color="auto" w:fill="FFFFFF"/>
        <w:spacing w:before="240" w:after="240" w:line="240" w:lineRule="auto"/>
        <w:rPr>
          <w:rFonts w:eastAsia="Times New Roman" w:cstheme="minorHAnsi"/>
          <w:color w:val="222222"/>
          <w:sz w:val="24"/>
          <w:szCs w:val="24"/>
        </w:rPr>
      </w:pPr>
      <w:hyperlink r:id="rId15" w:tgtFrame="_blank" w:history="1">
        <w:r w:rsidRPr="00F8695D">
          <w:rPr>
            <w:rFonts w:eastAsia="Times New Roman" w:cstheme="minorHAnsi"/>
            <w:color w:val="1155CC"/>
            <w:sz w:val="24"/>
            <w:szCs w:val="24"/>
            <w:u w:val="single"/>
          </w:rPr>
          <w:t>BIOL - 550 - 21-1344</w:t>
        </w:r>
      </w:hyperlink>
      <w:r w:rsidRPr="00F8695D">
        <w:rPr>
          <w:rFonts w:eastAsia="Times New Roman" w:cstheme="minorHAnsi"/>
          <w:color w:val="000000"/>
          <w:sz w:val="24"/>
          <w:szCs w:val="24"/>
        </w:rPr>
        <w:t>. Course title and description update to improve student learning. Removal of BIOL 307 as a recommended preparation. Addition of BIOL 340 (Genetics) as a required prerequisite.</w:t>
      </w:r>
    </w:p>
    <w:p w:rsidR="0049531E" w:rsidRPr="00F8695D" w:rsidRDefault="0049531E" w:rsidP="0049531E">
      <w:pPr>
        <w:shd w:val="clear" w:color="auto" w:fill="FFFFFF"/>
        <w:spacing w:before="240" w:after="240" w:line="240" w:lineRule="auto"/>
        <w:rPr>
          <w:rFonts w:eastAsia="Times New Roman" w:cstheme="minorHAnsi"/>
          <w:color w:val="222222"/>
          <w:sz w:val="24"/>
          <w:szCs w:val="24"/>
        </w:rPr>
      </w:pPr>
      <w:r w:rsidRPr="00F8695D">
        <w:rPr>
          <w:rFonts w:eastAsia="Times New Roman" w:cstheme="minorHAnsi"/>
          <w:b/>
          <w:bCs/>
          <w:color w:val="000000"/>
          <w:sz w:val="24"/>
          <w:szCs w:val="24"/>
        </w:rPr>
        <w:t>Current: Systematics</w:t>
      </w:r>
      <w:r w:rsidRPr="00F8695D">
        <w:rPr>
          <w:rFonts w:eastAsia="Times New Roman" w:cstheme="minorHAnsi"/>
          <w:color w:val="000000"/>
          <w:sz w:val="24"/>
          <w:szCs w:val="24"/>
        </w:rPr>
        <w:t>. Detect, describe, and explain biological diversity. Explore evolutionary, numerical, and cladistic approaches to classifying organisms and assessing their relationships. Recommended preparation: BIOL 307.</w:t>
      </w:r>
    </w:p>
    <w:p w:rsidR="0049531E" w:rsidRPr="00F8695D" w:rsidRDefault="0049531E" w:rsidP="0049531E">
      <w:pPr>
        <w:shd w:val="clear" w:color="auto" w:fill="FFFFFF"/>
        <w:spacing w:before="240" w:after="240" w:line="240" w:lineRule="auto"/>
        <w:rPr>
          <w:rFonts w:eastAsia="Times New Roman" w:cstheme="minorHAnsi"/>
          <w:color w:val="222222"/>
          <w:sz w:val="24"/>
          <w:szCs w:val="24"/>
        </w:rPr>
      </w:pPr>
      <w:r w:rsidRPr="00F8695D">
        <w:rPr>
          <w:rFonts w:eastAsia="Times New Roman" w:cstheme="minorHAnsi"/>
          <w:b/>
          <w:bCs/>
          <w:color w:val="000000"/>
          <w:sz w:val="24"/>
          <w:szCs w:val="24"/>
        </w:rPr>
        <w:t>Proposed: Phylogenetic Systematics</w:t>
      </w:r>
      <w:r w:rsidRPr="00F8695D">
        <w:rPr>
          <w:rFonts w:eastAsia="Times New Roman" w:cstheme="minorHAnsi"/>
          <w:color w:val="000000"/>
          <w:sz w:val="24"/>
          <w:szCs w:val="24"/>
        </w:rPr>
        <w:t>. Methods for elucidating the tree of life. Explore computational resources to infer phylogenetic trees and comparative approaches to answer questions in evolutionary biology. </w:t>
      </w:r>
    </w:p>
    <w:p w:rsidR="0049531E" w:rsidRPr="00F8695D" w:rsidRDefault="0049531E" w:rsidP="0049531E">
      <w:pPr>
        <w:shd w:val="clear" w:color="auto" w:fill="FFFFFF"/>
        <w:spacing w:before="240" w:after="240" w:line="240" w:lineRule="auto"/>
        <w:outlineLvl w:val="3"/>
        <w:rPr>
          <w:rFonts w:eastAsia="Times New Roman" w:cstheme="minorHAnsi"/>
          <w:b/>
          <w:bCs/>
          <w:color w:val="222222"/>
          <w:sz w:val="24"/>
          <w:szCs w:val="24"/>
        </w:rPr>
      </w:pPr>
      <w:hyperlink r:id="rId16" w:tgtFrame="_blank" w:history="1">
        <w:r w:rsidRPr="00F8695D">
          <w:rPr>
            <w:rFonts w:eastAsia="Times New Roman" w:cstheme="minorHAnsi"/>
            <w:color w:val="1155CC"/>
            <w:sz w:val="24"/>
            <w:szCs w:val="24"/>
            <w:u w:val="single"/>
          </w:rPr>
          <w:t>Chemistry B.A. - Change Concentration/Emphasis Requirements - 20-998</w:t>
        </w:r>
      </w:hyperlink>
      <w:r w:rsidRPr="00F8695D">
        <w:rPr>
          <w:rFonts w:eastAsia="Times New Roman" w:cstheme="minorHAnsi"/>
          <w:color w:val="000000"/>
          <w:sz w:val="24"/>
          <w:szCs w:val="24"/>
        </w:rPr>
        <w:t>. Add CHEM 485 (1 unit) capstone as a required course for the Chemistry BA program. Increases total unit by 1, but still compliant with all HSU/CSU policy. This will correct an error in the last program change for the Chemistry B.A. where the requirement was inadvertently removed.</w:t>
      </w:r>
    </w:p>
    <w:p w:rsidR="0049531E" w:rsidRPr="00F8695D" w:rsidRDefault="0049531E" w:rsidP="0049531E">
      <w:pPr>
        <w:shd w:val="clear" w:color="auto" w:fill="FFFFFF"/>
        <w:spacing w:before="240" w:after="240" w:line="240" w:lineRule="auto"/>
        <w:rPr>
          <w:rFonts w:eastAsia="Times New Roman" w:cstheme="minorHAnsi"/>
          <w:color w:val="222222"/>
          <w:sz w:val="24"/>
          <w:szCs w:val="24"/>
        </w:rPr>
      </w:pPr>
      <w:hyperlink r:id="rId17" w:tgtFrame="_blank" w:history="1">
        <w:r w:rsidRPr="00F8695D">
          <w:rPr>
            <w:rFonts w:eastAsia="Times New Roman" w:cstheme="minorHAnsi"/>
            <w:color w:val="1155CC"/>
            <w:sz w:val="24"/>
            <w:szCs w:val="24"/>
            <w:u w:val="single"/>
          </w:rPr>
          <w:t>Chemistry Minor - Change Concentration/Emphasis Requirements - 20-1046</w:t>
        </w:r>
      </w:hyperlink>
      <w:r w:rsidRPr="00F8695D">
        <w:rPr>
          <w:rFonts w:eastAsia="Times New Roman" w:cstheme="minorHAnsi"/>
          <w:color w:val="000000"/>
          <w:sz w:val="24"/>
          <w:szCs w:val="24"/>
        </w:rPr>
        <w:t>. Existing curriculum requires students to take 15 approved upper division units as described in the catalog. The proposed change adds courses that the department has historically accepted, now allowing students to take ONE upper division course outside of Chemistry (BIOL 564, ENGR 351, GEOL 312, OCN 330, or PHYX 315, 325 or 340). Consultation with impacted departments is on file. No change in total units.</w:t>
      </w:r>
    </w:p>
    <w:p w:rsidR="0049531E" w:rsidRPr="00F8695D" w:rsidRDefault="0049531E" w:rsidP="0049531E">
      <w:pPr>
        <w:shd w:val="clear" w:color="auto" w:fill="FFFFFF"/>
        <w:spacing w:before="240" w:after="240" w:line="240" w:lineRule="auto"/>
        <w:rPr>
          <w:rFonts w:eastAsia="Times New Roman" w:cstheme="minorHAnsi"/>
          <w:color w:val="222222"/>
          <w:sz w:val="24"/>
          <w:szCs w:val="24"/>
        </w:rPr>
      </w:pPr>
      <w:hyperlink r:id="rId18" w:tgtFrame="_blank" w:history="1">
        <w:r w:rsidRPr="00F8695D">
          <w:rPr>
            <w:rFonts w:eastAsia="Times New Roman" w:cstheme="minorHAnsi"/>
            <w:color w:val="1155CC"/>
            <w:sz w:val="24"/>
            <w:szCs w:val="24"/>
            <w:u w:val="single"/>
          </w:rPr>
          <w:t>Environmental Science and Management - Change Concentration/Emphasis Requirements - 20-1182</w:t>
        </w:r>
      </w:hyperlink>
      <w:r w:rsidRPr="00F8695D">
        <w:rPr>
          <w:rFonts w:eastAsia="Times New Roman" w:cstheme="minorHAnsi"/>
          <w:color w:val="000000"/>
          <w:sz w:val="24"/>
          <w:szCs w:val="24"/>
        </w:rPr>
        <w:t>. ESM is removing BIOL 105 from the Ecological Restoration Concentration, &amp; replacing it with a second upper division restricted elective. BIOL 105 is no longer a prerequisite to BOT 350 (required in the Ecological Restoration concentration). Additionally, ZOOL 110 has been added as a prerequisite to BIOL 105, therefore removing BIOL 105 removes a hidden prerequisite, gives students flexibility, and decreases time to graduation.</w:t>
      </w:r>
    </w:p>
    <w:p w:rsidR="0049531E" w:rsidRPr="00F8695D" w:rsidRDefault="0049531E" w:rsidP="0049531E">
      <w:pPr>
        <w:shd w:val="clear" w:color="auto" w:fill="FFFFFF"/>
        <w:spacing w:before="240" w:after="240" w:line="240" w:lineRule="auto"/>
        <w:rPr>
          <w:rFonts w:eastAsia="Times New Roman" w:cstheme="minorHAnsi"/>
          <w:color w:val="222222"/>
          <w:sz w:val="24"/>
          <w:szCs w:val="24"/>
        </w:rPr>
      </w:pPr>
      <w:r w:rsidRPr="00F8695D">
        <w:rPr>
          <w:rFonts w:eastAsia="Times New Roman" w:cstheme="minorHAnsi"/>
          <w:b/>
          <w:bCs/>
          <w:color w:val="000000"/>
          <w:sz w:val="24"/>
          <w:szCs w:val="24"/>
        </w:rPr>
        <w:t>Ethnic Studies, CRGS, Multicultural Queer Studies, and Women's Studies packet:</w:t>
      </w:r>
    </w:p>
    <w:p w:rsidR="0049531E" w:rsidRPr="00F8695D" w:rsidRDefault="0049531E" w:rsidP="0049531E">
      <w:pPr>
        <w:shd w:val="clear" w:color="auto" w:fill="FFFFFF"/>
        <w:spacing w:before="240" w:after="240" w:line="240" w:lineRule="auto"/>
        <w:ind w:left="600"/>
        <w:rPr>
          <w:rFonts w:eastAsia="Times New Roman" w:cstheme="minorHAnsi"/>
          <w:color w:val="222222"/>
          <w:sz w:val="24"/>
          <w:szCs w:val="24"/>
        </w:rPr>
      </w:pPr>
      <w:hyperlink r:id="rId19" w:tgtFrame="_blank" w:history="1">
        <w:r w:rsidRPr="00F8695D">
          <w:rPr>
            <w:rFonts w:eastAsia="Times New Roman" w:cstheme="minorHAnsi"/>
            <w:color w:val="1155CC"/>
            <w:sz w:val="24"/>
            <w:szCs w:val="24"/>
            <w:u w:val="single"/>
          </w:rPr>
          <w:t>CRGS - 330 - 21-1198</w:t>
        </w:r>
      </w:hyperlink>
      <w:r w:rsidRPr="00F8695D">
        <w:rPr>
          <w:rFonts w:eastAsia="Times New Roman" w:cstheme="minorHAnsi"/>
          <w:color w:val="000000"/>
          <w:sz w:val="24"/>
          <w:szCs w:val="24"/>
        </w:rPr>
        <w:t xml:space="preserve">. </w:t>
      </w:r>
      <w:r w:rsidRPr="00F8695D">
        <w:rPr>
          <w:rFonts w:eastAsia="Times New Roman" w:cstheme="minorHAnsi"/>
          <w:b/>
          <w:bCs/>
          <w:color w:val="000000"/>
          <w:sz w:val="24"/>
          <w:szCs w:val="24"/>
        </w:rPr>
        <w:t>Women of Color Feminisms</w:t>
      </w:r>
      <w:r w:rsidRPr="00F8695D">
        <w:rPr>
          <w:rFonts w:eastAsia="Times New Roman" w:cstheme="minorHAnsi"/>
          <w:color w:val="000000"/>
          <w:sz w:val="24"/>
          <w:szCs w:val="24"/>
        </w:rPr>
        <w:t>. Course suspension and replacement in the CRGS major core and the Women Studies and Ethnic Studies minors with new course, CRGS 331 due to a curricular redesign. </w:t>
      </w:r>
    </w:p>
    <w:p w:rsidR="0049531E" w:rsidRPr="00F8695D" w:rsidRDefault="0049531E" w:rsidP="0049531E">
      <w:pPr>
        <w:shd w:val="clear" w:color="auto" w:fill="FFFFFF"/>
        <w:spacing w:before="240" w:after="240" w:line="240" w:lineRule="auto"/>
        <w:ind w:left="600"/>
        <w:rPr>
          <w:rFonts w:eastAsia="Times New Roman" w:cstheme="minorHAnsi"/>
          <w:color w:val="222222"/>
          <w:sz w:val="24"/>
          <w:szCs w:val="24"/>
        </w:rPr>
      </w:pPr>
      <w:hyperlink r:id="rId20" w:tgtFrame="_blank" w:history="1">
        <w:r w:rsidRPr="00F8695D">
          <w:rPr>
            <w:rFonts w:eastAsia="Times New Roman" w:cstheme="minorHAnsi"/>
            <w:color w:val="1155CC"/>
            <w:sz w:val="24"/>
            <w:szCs w:val="24"/>
            <w:u w:val="single"/>
          </w:rPr>
          <w:t>CRGS - 331 - 21-1197</w:t>
        </w:r>
      </w:hyperlink>
      <w:r w:rsidRPr="00F8695D">
        <w:rPr>
          <w:rFonts w:eastAsia="Times New Roman" w:cstheme="minorHAnsi"/>
          <w:color w:val="000000"/>
          <w:sz w:val="24"/>
          <w:szCs w:val="24"/>
        </w:rPr>
        <w:t xml:space="preserve">. New course titled: </w:t>
      </w:r>
      <w:r w:rsidRPr="00F8695D">
        <w:rPr>
          <w:rFonts w:eastAsia="Times New Roman" w:cstheme="minorHAnsi"/>
          <w:b/>
          <w:bCs/>
          <w:color w:val="000000"/>
          <w:sz w:val="24"/>
          <w:szCs w:val="24"/>
        </w:rPr>
        <w:t>Radical Futures: Race, Environment, and Social Justice</w:t>
      </w:r>
      <w:r w:rsidRPr="00F8695D">
        <w:rPr>
          <w:rFonts w:eastAsia="Times New Roman" w:cstheme="minorHAnsi"/>
          <w:color w:val="000000"/>
          <w:sz w:val="24"/>
          <w:szCs w:val="24"/>
        </w:rPr>
        <w:t>. This course has been developed by the department to address the gap in transnational and decolonial analysis identified in the self-study for program review. Once offered as a special topic for CRGS 480, this new course is replacing the suspended CRGS 330 in the CRGS major core. This new course will also be utilized by the newly proposed Certificate in Climate Justice and Resilience Leadership currently under review with CDC.</w:t>
      </w:r>
    </w:p>
    <w:p w:rsidR="0049531E" w:rsidRPr="0049531E" w:rsidRDefault="0049531E" w:rsidP="0049531E">
      <w:pPr>
        <w:pStyle w:val="Header"/>
      </w:pPr>
      <w:bookmarkStart w:id="0" w:name="_GoBack"/>
      <w:bookmarkEnd w:id="0"/>
    </w:p>
    <w:p w:rsidR="0049531E" w:rsidRPr="00FE74BA" w:rsidRDefault="0049531E" w:rsidP="00864FA4">
      <w:pPr>
        <w:shd w:val="clear" w:color="auto" w:fill="FFFFFF"/>
        <w:rPr>
          <w:rFonts w:cstheme="minorHAnsi"/>
          <w:color w:val="222222"/>
        </w:rPr>
      </w:pPr>
    </w:p>
    <w:sectPr w:rsidR="0049531E" w:rsidRPr="00FE74BA">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E08" w:rsidRDefault="00806E08" w:rsidP="00577D12">
      <w:pPr>
        <w:spacing w:after="0" w:line="240" w:lineRule="auto"/>
      </w:pPr>
      <w:r>
        <w:separator/>
      </w:r>
    </w:p>
  </w:endnote>
  <w:endnote w:type="continuationSeparator" w:id="0">
    <w:p w:rsidR="00806E08" w:rsidRDefault="00806E08" w:rsidP="0057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E08" w:rsidRDefault="00806E08" w:rsidP="00577D12">
      <w:pPr>
        <w:spacing w:after="0" w:line="240" w:lineRule="auto"/>
      </w:pPr>
      <w:r>
        <w:separator/>
      </w:r>
    </w:p>
  </w:footnote>
  <w:footnote w:type="continuationSeparator" w:id="0">
    <w:p w:rsidR="00806E08" w:rsidRDefault="00806E08" w:rsidP="00577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12" w:rsidRPr="00577D12" w:rsidRDefault="00577D12" w:rsidP="00577D12">
    <w:pPr>
      <w:pStyle w:val="Header"/>
      <w:jc w:val="center"/>
      <w:rPr>
        <w:b/>
      </w:rPr>
    </w:pPr>
    <w:r w:rsidRPr="00577D12">
      <w:rPr>
        <w:b/>
      </w:rPr>
      <w:t>Integrated Curriculum Committee Consent Calendar</w:t>
    </w:r>
  </w:p>
  <w:p w:rsidR="00577D12" w:rsidRPr="00577D12" w:rsidRDefault="00577D12" w:rsidP="00577D12">
    <w:pPr>
      <w:pStyle w:val="Header"/>
      <w:jc w:val="center"/>
      <w:rPr>
        <w:b/>
      </w:rPr>
    </w:pPr>
    <w:r w:rsidRPr="00577D12">
      <w:rPr>
        <w:b/>
      </w:rPr>
      <w:t xml:space="preserve">University Senate Meeting </w:t>
    </w:r>
    <w:r w:rsidR="005611C0">
      <w:rPr>
        <w:b/>
      </w:rPr>
      <w:t xml:space="preserve">November </w:t>
    </w:r>
    <w:r w:rsidR="00864FA4">
      <w:rPr>
        <w:b/>
      </w:rPr>
      <w:t>30</w:t>
    </w:r>
    <w:r w:rsidRPr="00577D12">
      <w:rPr>
        <w:b/>
      </w:rPr>
      <w:t>, 202</w:t>
    </w:r>
    <w:r w:rsidR="004E7E6B">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F5EB1"/>
    <w:multiLevelType w:val="multilevel"/>
    <w:tmpl w:val="F044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30B62"/>
    <w:multiLevelType w:val="multilevel"/>
    <w:tmpl w:val="ABFC7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5150C"/>
    <w:multiLevelType w:val="multilevel"/>
    <w:tmpl w:val="5C6E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lowerLetter"/>
        <w:lvlText w:val="%2."/>
        <w:lvlJc w:val="left"/>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12"/>
    <w:rsid w:val="000620AB"/>
    <w:rsid w:val="001B6C0A"/>
    <w:rsid w:val="001C7E2B"/>
    <w:rsid w:val="001D46FD"/>
    <w:rsid w:val="00321329"/>
    <w:rsid w:val="0049531E"/>
    <w:rsid w:val="004E7E6B"/>
    <w:rsid w:val="005611C0"/>
    <w:rsid w:val="00577D12"/>
    <w:rsid w:val="005D5A32"/>
    <w:rsid w:val="006A6059"/>
    <w:rsid w:val="006B369F"/>
    <w:rsid w:val="006E29B6"/>
    <w:rsid w:val="0078793E"/>
    <w:rsid w:val="00793A7E"/>
    <w:rsid w:val="007F243E"/>
    <w:rsid w:val="00806E08"/>
    <w:rsid w:val="0082090F"/>
    <w:rsid w:val="0085771E"/>
    <w:rsid w:val="00864FA4"/>
    <w:rsid w:val="0088300A"/>
    <w:rsid w:val="008B7358"/>
    <w:rsid w:val="008D3277"/>
    <w:rsid w:val="00D20862"/>
    <w:rsid w:val="00DF067A"/>
    <w:rsid w:val="00E801A2"/>
    <w:rsid w:val="00F643EA"/>
    <w:rsid w:val="00F8695D"/>
    <w:rsid w:val="00FE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D0B2"/>
  <w15:chartTrackingRefBased/>
  <w15:docId w15:val="{E4A3E0C5-AED7-4BC2-8730-0F786F06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12"/>
  </w:style>
  <w:style w:type="paragraph" w:styleId="Footer">
    <w:name w:val="footer"/>
    <w:basedOn w:val="Normal"/>
    <w:link w:val="FooterChar"/>
    <w:uiPriority w:val="99"/>
    <w:unhideWhenUsed/>
    <w:rsid w:val="00577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12"/>
  </w:style>
  <w:style w:type="character" w:styleId="Hyperlink">
    <w:name w:val="Hyperlink"/>
    <w:basedOn w:val="DefaultParagraphFont"/>
    <w:uiPriority w:val="99"/>
    <w:unhideWhenUsed/>
    <w:rsid w:val="00793A7E"/>
    <w:rPr>
      <w:color w:val="0000FF"/>
      <w:u w:val="single"/>
    </w:rPr>
  </w:style>
  <w:style w:type="paragraph" w:styleId="NormalWeb">
    <w:name w:val="Normal (Web)"/>
    <w:basedOn w:val="Normal"/>
    <w:uiPriority w:val="99"/>
    <w:semiHidden/>
    <w:unhideWhenUsed/>
    <w:rsid w:val="00793A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6963">
      <w:bodyDiv w:val="1"/>
      <w:marLeft w:val="0"/>
      <w:marRight w:val="0"/>
      <w:marTop w:val="0"/>
      <w:marBottom w:val="0"/>
      <w:divBdr>
        <w:top w:val="none" w:sz="0" w:space="0" w:color="auto"/>
        <w:left w:val="none" w:sz="0" w:space="0" w:color="auto"/>
        <w:bottom w:val="none" w:sz="0" w:space="0" w:color="auto"/>
        <w:right w:val="none" w:sz="0" w:space="0" w:color="auto"/>
      </w:divBdr>
      <w:divsChild>
        <w:div w:id="699624421">
          <w:marLeft w:val="0"/>
          <w:marRight w:val="0"/>
          <w:marTop w:val="0"/>
          <w:marBottom w:val="0"/>
          <w:divBdr>
            <w:top w:val="none" w:sz="0" w:space="0" w:color="auto"/>
            <w:left w:val="none" w:sz="0" w:space="0" w:color="auto"/>
            <w:bottom w:val="none" w:sz="0" w:space="0" w:color="auto"/>
            <w:right w:val="none" w:sz="0" w:space="0" w:color="auto"/>
          </w:divBdr>
        </w:div>
        <w:div w:id="1290429184">
          <w:blockQuote w:val="1"/>
          <w:marLeft w:val="600"/>
          <w:marRight w:val="0"/>
          <w:marTop w:val="0"/>
          <w:marBottom w:val="0"/>
          <w:divBdr>
            <w:top w:val="none" w:sz="0" w:space="0" w:color="auto"/>
            <w:left w:val="none" w:sz="0" w:space="0" w:color="auto"/>
            <w:bottom w:val="none" w:sz="0" w:space="0" w:color="auto"/>
            <w:right w:val="none" w:sz="0" w:space="0" w:color="auto"/>
          </w:divBdr>
          <w:divsChild>
            <w:div w:id="1273901792">
              <w:marLeft w:val="0"/>
              <w:marRight w:val="0"/>
              <w:marTop w:val="0"/>
              <w:marBottom w:val="0"/>
              <w:divBdr>
                <w:top w:val="none" w:sz="0" w:space="0" w:color="auto"/>
                <w:left w:val="none" w:sz="0" w:space="0" w:color="auto"/>
                <w:bottom w:val="none" w:sz="0" w:space="0" w:color="auto"/>
                <w:right w:val="none" w:sz="0" w:space="0" w:color="auto"/>
              </w:divBdr>
            </w:div>
          </w:divsChild>
        </w:div>
        <w:div w:id="1602494149">
          <w:marLeft w:val="0"/>
          <w:marRight w:val="0"/>
          <w:marTop w:val="0"/>
          <w:marBottom w:val="0"/>
          <w:divBdr>
            <w:top w:val="none" w:sz="0" w:space="0" w:color="auto"/>
            <w:left w:val="none" w:sz="0" w:space="0" w:color="auto"/>
            <w:bottom w:val="none" w:sz="0" w:space="0" w:color="auto"/>
            <w:right w:val="none" w:sz="0" w:space="0" w:color="auto"/>
          </w:divBdr>
          <w:divsChild>
            <w:div w:id="511534893">
              <w:marLeft w:val="0"/>
              <w:marRight w:val="0"/>
              <w:marTop w:val="0"/>
              <w:marBottom w:val="0"/>
              <w:divBdr>
                <w:top w:val="none" w:sz="0" w:space="0" w:color="auto"/>
                <w:left w:val="none" w:sz="0" w:space="0" w:color="auto"/>
                <w:bottom w:val="none" w:sz="0" w:space="0" w:color="auto"/>
                <w:right w:val="none" w:sz="0" w:space="0" w:color="auto"/>
              </w:divBdr>
            </w:div>
            <w:div w:id="1145584172">
              <w:marLeft w:val="0"/>
              <w:marRight w:val="0"/>
              <w:marTop w:val="0"/>
              <w:marBottom w:val="0"/>
              <w:divBdr>
                <w:top w:val="none" w:sz="0" w:space="0" w:color="auto"/>
                <w:left w:val="none" w:sz="0" w:space="0" w:color="auto"/>
                <w:bottom w:val="none" w:sz="0" w:space="0" w:color="auto"/>
                <w:right w:val="none" w:sz="0" w:space="0" w:color="auto"/>
              </w:divBdr>
            </w:div>
            <w:div w:id="858734587">
              <w:marLeft w:val="0"/>
              <w:marRight w:val="0"/>
              <w:marTop w:val="0"/>
              <w:marBottom w:val="0"/>
              <w:divBdr>
                <w:top w:val="none" w:sz="0" w:space="0" w:color="auto"/>
                <w:left w:val="none" w:sz="0" w:space="0" w:color="auto"/>
                <w:bottom w:val="none" w:sz="0" w:space="0" w:color="auto"/>
                <w:right w:val="none" w:sz="0" w:space="0" w:color="auto"/>
              </w:divBdr>
            </w:div>
            <w:div w:id="4170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4249">
      <w:bodyDiv w:val="1"/>
      <w:marLeft w:val="0"/>
      <w:marRight w:val="0"/>
      <w:marTop w:val="0"/>
      <w:marBottom w:val="0"/>
      <w:divBdr>
        <w:top w:val="none" w:sz="0" w:space="0" w:color="auto"/>
        <w:left w:val="none" w:sz="0" w:space="0" w:color="auto"/>
        <w:bottom w:val="none" w:sz="0" w:space="0" w:color="auto"/>
        <w:right w:val="none" w:sz="0" w:space="0" w:color="auto"/>
      </w:divBdr>
    </w:div>
    <w:div w:id="363405763">
      <w:bodyDiv w:val="1"/>
      <w:marLeft w:val="0"/>
      <w:marRight w:val="0"/>
      <w:marTop w:val="0"/>
      <w:marBottom w:val="0"/>
      <w:divBdr>
        <w:top w:val="none" w:sz="0" w:space="0" w:color="auto"/>
        <w:left w:val="none" w:sz="0" w:space="0" w:color="auto"/>
        <w:bottom w:val="none" w:sz="0" w:space="0" w:color="auto"/>
        <w:right w:val="none" w:sz="0" w:space="0" w:color="auto"/>
      </w:divBdr>
      <w:divsChild>
        <w:div w:id="679428644">
          <w:marLeft w:val="0"/>
          <w:marRight w:val="0"/>
          <w:marTop w:val="0"/>
          <w:marBottom w:val="0"/>
          <w:divBdr>
            <w:top w:val="none" w:sz="0" w:space="0" w:color="auto"/>
            <w:left w:val="none" w:sz="0" w:space="0" w:color="auto"/>
            <w:bottom w:val="none" w:sz="0" w:space="0" w:color="auto"/>
            <w:right w:val="none" w:sz="0" w:space="0" w:color="auto"/>
          </w:divBdr>
        </w:div>
        <w:div w:id="2114279934">
          <w:marLeft w:val="0"/>
          <w:marRight w:val="0"/>
          <w:marTop w:val="0"/>
          <w:marBottom w:val="0"/>
          <w:divBdr>
            <w:top w:val="none" w:sz="0" w:space="0" w:color="auto"/>
            <w:left w:val="none" w:sz="0" w:space="0" w:color="auto"/>
            <w:bottom w:val="none" w:sz="0" w:space="0" w:color="auto"/>
            <w:right w:val="none" w:sz="0" w:space="0" w:color="auto"/>
          </w:divBdr>
        </w:div>
        <w:div w:id="376392503">
          <w:marLeft w:val="0"/>
          <w:marRight w:val="0"/>
          <w:marTop w:val="0"/>
          <w:marBottom w:val="0"/>
          <w:divBdr>
            <w:top w:val="none" w:sz="0" w:space="0" w:color="auto"/>
            <w:left w:val="none" w:sz="0" w:space="0" w:color="auto"/>
            <w:bottom w:val="none" w:sz="0" w:space="0" w:color="auto"/>
            <w:right w:val="none" w:sz="0" w:space="0" w:color="auto"/>
          </w:divBdr>
        </w:div>
        <w:div w:id="801996316">
          <w:blockQuote w:val="1"/>
          <w:marLeft w:val="600"/>
          <w:marRight w:val="0"/>
          <w:marTop w:val="0"/>
          <w:marBottom w:val="0"/>
          <w:divBdr>
            <w:top w:val="none" w:sz="0" w:space="0" w:color="auto"/>
            <w:left w:val="none" w:sz="0" w:space="0" w:color="auto"/>
            <w:bottom w:val="none" w:sz="0" w:space="0" w:color="auto"/>
            <w:right w:val="none" w:sz="0" w:space="0" w:color="auto"/>
          </w:divBdr>
          <w:divsChild>
            <w:div w:id="413937295">
              <w:marLeft w:val="0"/>
              <w:marRight w:val="0"/>
              <w:marTop w:val="0"/>
              <w:marBottom w:val="0"/>
              <w:divBdr>
                <w:top w:val="none" w:sz="0" w:space="0" w:color="auto"/>
                <w:left w:val="none" w:sz="0" w:space="0" w:color="auto"/>
                <w:bottom w:val="none" w:sz="0" w:space="0" w:color="auto"/>
                <w:right w:val="none" w:sz="0" w:space="0" w:color="auto"/>
              </w:divBdr>
            </w:div>
          </w:divsChild>
        </w:div>
        <w:div w:id="418648213">
          <w:marLeft w:val="0"/>
          <w:marRight w:val="0"/>
          <w:marTop w:val="0"/>
          <w:marBottom w:val="0"/>
          <w:divBdr>
            <w:top w:val="none" w:sz="0" w:space="0" w:color="auto"/>
            <w:left w:val="none" w:sz="0" w:space="0" w:color="auto"/>
            <w:bottom w:val="none" w:sz="0" w:space="0" w:color="auto"/>
            <w:right w:val="none" w:sz="0" w:space="0" w:color="auto"/>
          </w:divBdr>
        </w:div>
        <w:div w:id="1097486148">
          <w:marLeft w:val="0"/>
          <w:marRight w:val="0"/>
          <w:marTop w:val="0"/>
          <w:marBottom w:val="0"/>
          <w:divBdr>
            <w:top w:val="none" w:sz="0" w:space="0" w:color="auto"/>
            <w:left w:val="none" w:sz="0" w:space="0" w:color="auto"/>
            <w:bottom w:val="none" w:sz="0" w:space="0" w:color="auto"/>
            <w:right w:val="none" w:sz="0" w:space="0" w:color="auto"/>
          </w:divBdr>
        </w:div>
      </w:divsChild>
    </w:div>
    <w:div w:id="455101420">
      <w:bodyDiv w:val="1"/>
      <w:marLeft w:val="0"/>
      <w:marRight w:val="0"/>
      <w:marTop w:val="0"/>
      <w:marBottom w:val="0"/>
      <w:divBdr>
        <w:top w:val="none" w:sz="0" w:space="0" w:color="auto"/>
        <w:left w:val="none" w:sz="0" w:space="0" w:color="auto"/>
        <w:bottom w:val="none" w:sz="0" w:space="0" w:color="auto"/>
        <w:right w:val="none" w:sz="0" w:space="0" w:color="auto"/>
      </w:divBdr>
      <w:divsChild>
        <w:div w:id="1264611801">
          <w:marLeft w:val="0"/>
          <w:marRight w:val="0"/>
          <w:marTop w:val="0"/>
          <w:marBottom w:val="0"/>
          <w:divBdr>
            <w:top w:val="none" w:sz="0" w:space="0" w:color="auto"/>
            <w:left w:val="none" w:sz="0" w:space="0" w:color="auto"/>
            <w:bottom w:val="none" w:sz="0" w:space="0" w:color="auto"/>
            <w:right w:val="none" w:sz="0" w:space="0" w:color="auto"/>
          </w:divBdr>
        </w:div>
        <w:div w:id="797646267">
          <w:marLeft w:val="0"/>
          <w:marRight w:val="0"/>
          <w:marTop w:val="0"/>
          <w:marBottom w:val="0"/>
          <w:divBdr>
            <w:top w:val="none" w:sz="0" w:space="0" w:color="auto"/>
            <w:left w:val="none" w:sz="0" w:space="0" w:color="auto"/>
            <w:bottom w:val="none" w:sz="0" w:space="0" w:color="auto"/>
            <w:right w:val="none" w:sz="0" w:space="0" w:color="auto"/>
          </w:divBdr>
        </w:div>
      </w:divsChild>
    </w:div>
    <w:div w:id="633170665">
      <w:bodyDiv w:val="1"/>
      <w:marLeft w:val="0"/>
      <w:marRight w:val="0"/>
      <w:marTop w:val="0"/>
      <w:marBottom w:val="0"/>
      <w:divBdr>
        <w:top w:val="none" w:sz="0" w:space="0" w:color="auto"/>
        <w:left w:val="none" w:sz="0" w:space="0" w:color="auto"/>
        <w:bottom w:val="none" w:sz="0" w:space="0" w:color="auto"/>
        <w:right w:val="none" w:sz="0" w:space="0" w:color="auto"/>
      </w:divBdr>
      <w:divsChild>
        <w:div w:id="792867011">
          <w:marLeft w:val="0"/>
          <w:marRight w:val="0"/>
          <w:marTop w:val="0"/>
          <w:marBottom w:val="0"/>
          <w:divBdr>
            <w:top w:val="none" w:sz="0" w:space="0" w:color="auto"/>
            <w:left w:val="none" w:sz="0" w:space="0" w:color="auto"/>
            <w:bottom w:val="none" w:sz="0" w:space="0" w:color="auto"/>
            <w:right w:val="none" w:sz="0" w:space="0" w:color="auto"/>
          </w:divBdr>
        </w:div>
        <w:div w:id="1061560196">
          <w:marLeft w:val="0"/>
          <w:marRight w:val="0"/>
          <w:marTop w:val="0"/>
          <w:marBottom w:val="0"/>
          <w:divBdr>
            <w:top w:val="none" w:sz="0" w:space="0" w:color="auto"/>
            <w:left w:val="none" w:sz="0" w:space="0" w:color="auto"/>
            <w:bottom w:val="none" w:sz="0" w:space="0" w:color="auto"/>
            <w:right w:val="none" w:sz="0" w:space="0" w:color="auto"/>
          </w:divBdr>
        </w:div>
      </w:divsChild>
    </w:div>
    <w:div w:id="671178374">
      <w:bodyDiv w:val="1"/>
      <w:marLeft w:val="0"/>
      <w:marRight w:val="0"/>
      <w:marTop w:val="0"/>
      <w:marBottom w:val="0"/>
      <w:divBdr>
        <w:top w:val="none" w:sz="0" w:space="0" w:color="auto"/>
        <w:left w:val="none" w:sz="0" w:space="0" w:color="auto"/>
        <w:bottom w:val="none" w:sz="0" w:space="0" w:color="auto"/>
        <w:right w:val="none" w:sz="0" w:space="0" w:color="auto"/>
      </w:divBdr>
    </w:div>
    <w:div w:id="802969008">
      <w:bodyDiv w:val="1"/>
      <w:marLeft w:val="0"/>
      <w:marRight w:val="0"/>
      <w:marTop w:val="0"/>
      <w:marBottom w:val="0"/>
      <w:divBdr>
        <w:top w:val="none" w:sz="0" w:space="0" w:color="auto"/>
        <w:left w:val="none" w:sz="0" w:space="0" w:color="auto"/>
        <w:bottom w:val="none" w:sz="0" w:space="0" w:color="auto"/>
        <w:right w:val="none" w:sz="0" w:space="0" w:color="auto"/>
      </w:divBdr>
      <w:divsChild>
        <w:div w:id="1775785664">
          <w:marLeft w:val="0"/>
          <w:marRight w:val="0"/>
          <w:marTop w:val="0"/>
          <w:marBottom w:val="0"/>
          <w:divBdr>
            <w:top w:val="none" w:sz="0" w:space="0" w:color="auto"/>
            <w:left w:val="none" w:sz="0" w:space="0" w:color="auto"/>
            <w:bottom w:val="none" w:sz="0" w:space="0" w:color="auto"/>
            <w:right w:val="none" w:sz="0" w:space="0" w:color="auto"/>
          </w:divBdr>
        </w:div>
        <w:div w:id="1504857331">
          <w:marLeft w:val="0"/>
          <w:marRight w:val="0"/>
          <w:marTop w:val="0"/>
          <w:marBottom w:val="0"/>
          <w:divBdr>
            <w:top w:val="none" w:sz="0" w:space="0" w:color="auto"/>
            <w:left w:val="none" w:sz="0" w:space="0" w:color="auto"/>
            <w:bottom w:val="none" w:sz="0" w:space="0" w:color="auto"/>
            <w:right w:val="none" w:sz="0" w:space="0" w:color="auto"/>
          </w:divBdr>
        </w:div>
      </w:divsChild>
    </w:div>
    <w:div w:id="880169929">
      <w:bodyDiv w:val="1"/>
      <w:marLeft w:val="0"/>
      <w:marRight w:val="0"/>
      <w:marTop w:val="0"/>
      <w:marBottom w:val="0"/>
      <w:divBdr>
        <w:top w:val="none" w:sz="0" w:space="0" w:color="auto"/>
        <w:left w:val="none" w:sz="0" w:space="0" w:color="auto"/>
        <w:bottom w:val="none" w:sz="0" w:space="0" w:color="auto"/>
        <w:right w:val="none" w:sz="0" w:space="0" w:color="auto"/>
      </w:divBdr>
      <w:divsChild>
        <w:div w:id="390618774">
          <w:marLeft w:val="0"/>
          <w:marRight w:val="0"/>
          <w:marTop w:val="0"/>
          <w:marBottom w:val="0"/>
          <w:divBdr>
            <w:top w:val="none" w:sz="0" w:space="0" w:color="auto"/>
            <w:left w:val="none" w:sz="0" w:space="0" w:color="auto"/>
            <w:bottom w:val="none" w:sz="0" w:space="0" w:color="auto"/>
            <w:right w:val="none" w:sz="0" w:space="0" w:color="auto"/>
          </w:divBdr>
        </w:div>
        <w:div w:id="1276013106">
          <w:marLeft w:val="0"/>
          <w:marRight w:val="0"/>
          <w:marTop w:val="0"/>
          <w:marBottom w:val="0"/>
          <w:divBdr>
            <w:top w:val="none" w:sz="0" w:space="0" w:color="auto"/>
            <w:left w:val="none" w:sz="0" w:space="0" w:color="auto"/>
            <w:bottom w:val="none" w:sz="0" w:space="0" w:color="auto"/>
            <w:right w:val="none" w:sz="0" w:space="0" w:color="auto"/>
          </w:divBdr>
        </w:div>
      </w:divsChild>
    </w:div>
    <w:div w:id="1178931047">
      <w:bodyDiv w:val="1"/>
      <w:marLeft w:val="0"/>
      <w:marRight w:val="0"/>
      <w:marTop w:val="0"/>
      <w:marBottom w:val="0"/>
      <w:divBdr>
        <w:top w:val="none" w:sz="0" w:space="0" w:color="auto"/>
        <w:left w:val="none" w:sz="0" w:space="0" w:color="auto"/>
        <w:bottom w:val="none" w:sz="0" w:space="0" w:color="auto"/>
        <w:right w:val="none" w:sz="0" w:space="0" w:color="auto"/>
      </w:divBdr>
      <w:divsChild>
        <w:div w:id="1018124501">
          <w:marLeft w:val="0"/>
          <w:marRight w:val="0"/>
          <w:marTop w:val="0"/>
          <w:marBottom w:val="0"/>
          <w:divBdr>
            <w:top w:val="none" w:sz="0" w:space="0" w:color="auto"/>
            <w:left w:val="none" w:sz="0" w:space="0" w:color="auto"/>
            <w:bottom w:val="none" w:sz="0" w:space="0" w:color="auto"/>
            <w:right w:val="none" w:sz="0" w:space="0" w:color="auto"/>
          </w:divBdr>
        </w:div>
        <w:div w:id="2037463112">
          <w:marLeft w:val="0"/>
          <w:marRight w:val="0"/>
          <w:marTop w:val="0"/>
          <w:marBottom w:val="0"/>
          <w:divBdr>
            <w:top w:val="none" w:sz="0" w:space="0" w:color="auto"/>
            <w:left w:val="none" w:sz="0" w:space="0" w:color="auto"/>
            <w:bottom w:val="none" w:sz="0" w:space="0" w:color="auto"/>
            <w:right w:val="none" w:sz="0" w:space="0" w:color="auto"/>
          </w:divBdr>
        </w:div>
        <w:div w:id="136732013">
          <w:marLeft w:val="0"/>
          <w:marRight w:val="0"/>
          <w:marTop w:val="0"/>
          <w:marBottom w:val="0"/>
          <w:divBdr>
            <w:top w:val="none" w:sz="0" w:space="0" w:color="auto"/>
            <w:left w:val="none" w:sz="0" w:space="0" w:color="auto"/>
            <w:bottom w:val="none" w:sz="0" w:space="0" w:color="auto"/>
            <w:right w:val="none" w:sz="0" w:space="0" w:color="auto"/>
          </w:divBdr>
          <w:divsChild>
            <w:div w:id="873269997">
              <w:marLeft w:val="0"/>
              <w:marRight w:val="0"/>
              <w:marTop w:val="0"/>
              <w:marBottom w:val="0"/>
              <w:divBdr>
                <w:top w:val="none" w:sz="0" w:space="0" w:color="auto"/>
                <w:left w:val="none" w:sz="0" w:space="0" w:color="auto"/>
                <w:bottom w:val="none" w:sz="0" w:space="0" w:color="auto"/>
                <w:right w:val="none" w:sz="0" w:space="0" w:color="auto"/>
              </w:divBdr>
            </w:div>
            <w:div w:id="7482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6544">
      <w:bodyDiv w:val="1"/>
      <w:marLeft w:val="0"/>
      <w:marRight w:val="0"/>
      <w:marTop w:val="0"/>
      <w:marBottom w:val="0"/>
      <w:divBdr>
        <w:top w:val="none" w:sz="0" w:space="0" w:color="auto"/>
        <w:left w:val="none" w:sz="0" w:space="0" w:color="auto"/>
        <w:bottom w:val="none" w:sz="0" w:space="0" w:color="auto"/>
        <w:right w:val="none" w:sz="0" w:space="0" w:color="auto"/>
      </w:divBdr>
      <w:divsChild>
        <w:div w:id="540243041">
          <w:marLeft w:val="0"/>
          <w:marRight w:val="0"/>
          <w:marTop w:val="0"/>
          <w:marBottom w:val="0"/>
          <w:divBdr>
            <w:top w:val="none" w:sz="0" w:space="0" w:color="auto"/>
            <w:left w:val="none" w:sz="0" w:space="0" w:color="auto"/>
            <w:bottom w:val="none" w:sz="0" w:space="0" w:color="auto"/>
            <w:right w:val="none" w:sz="0" w:space="0" w:color="auto"/>
          </w:divBdr>
        </w:div>
        <w:div w:id="13086267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037206">
              <w:marLeft w:val="0"/>
              <w:marRight w:val="0"/>
              <w:marTop w:val="0"/>
              <w:marBottom w:val="0"/>
              <w:divBdr>
                <w:top w:val="none" w:sz="0" w:space="0" w:color="auto"/>
                <w:left w:val="none" w:sz="0" w:space="0" w:color="auto"/>
                <w:bottom w:val="none" w:sz="0" w:space="0" w:color="auto"/>
                <w:right w:val="none" w:sz="0" w:space="0" w:color="auto"/>
              </w:divBdr>
            </w:div>
          </w:divsChild>
        </w:div>
        <w:div w:id="1596590359">
          <w:marLeft w:val="0"/>
          <w:marRight w:val="0"/>
          <w:marTop w:val="0"/>
          <w:marBottom w:val="0"/>
          <w:divBdr>
            <w:top w:val="none" w:sz="0" w:space="0" w:color="auto"/>
            <w:left w:val="none" w:sz="0" w:space="0" w:color="auto"/>
            <w:bottom w:val="none" w:sz="0" w:space="0" w:color="auto"/>
            <w:right w:val="none" w:sz="0" w:space="0" w:color="auto"/>
          </w:divBdr>
          <w:divsChild>
            <w:div w:id="606275149">
              <w:marLeft w:val="0"/>
              <w:marRight w:val="0"/>
              <w:marTop w:val="0"/>
              <w:marBottom w:val="0"/>
              <w:divBdr>
                <w:top w:val="none" w:sz="0" w:space="0" w:color="auto"/>
                <w:left w:val="none" w:sz="0" w:space="0" w:color="auto"/>
                <w:bottom w:val="none" w:sz="0" w:space="0" w:color="auto"/>
                <w:right w:val="none" w:sz="0" w:space="0" w:color="auto"/>
              </w:divBdr>
            </w:div>
            <w:div w:id="914323365">
              <w:marLeft w:val="0"/>
              <w:marRight w:val="0"/>
              <w:marTop w:val="0"/>
              <w:marBottom w:val="0"/>
              <w:divBdr>
                <w:top w:val="none" w:sz="0" w:space="0" w:color="auto"/>
                <w:left w:val="none" w:sz="0" w:space="0" w:color="auto"/>
                <w:bottom w:val="none" w:sz="0" w:space="0" w:color="auto"/>
                <w:right w:val="none" w:sz="0" w:space="0" w:color="auto"/>
              </w:divBdr>
            </w:div>
            <w:div w:id="417362517">
              <w:marLeft w:val="0"/>
              <w:marRight w:val="0"/>
              <w:marTop w:val="0"/>
              <w:marBottom w:val="0"/>
              <w:divBdr>
                <w:top w:val="none" w:sz="0" w:space="0" w:color="auto"/>
                <w:left w:val="none" w:sz="0" w:space="0" w:color="auto"/>
                <w:bottom w:val="none" w:sz="0" w:space="0" w:color="auto"/>
                <w:right w:val="none" w:sz="0" w:space="0" w:color="auto"/>
              </w:divBdr>
            </w:div>
            <w:div w:id="107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oldt.curriculog.com/proposal:1123/form" TargetMode="External"/><Relationship Id="rId13" Type="http://schemas.openxmlformats.org/officeDocument/2006/relationships/hyperlink" Target="https://humboldt.curriculog.com/proposal:1125/form" TargetMode="External"/><Relationship Id="rId18" Type="http://schemas.openxmlformats.org/officeDocument/2006/relationships/hyperlink" Target="https://humboldt.curriculog.com/proposal:1182/for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humboldt.curriculog.com/proposal:1229/form" TargetMode="External"/><Relationship Id="rId12" Type="http://schemas.openxmlformats.org/officeDocument/2006/relationships/hyperlink" Target="https://humboldt.curriculog.com/proposal:1428/form" TargetMode="External"/><Relationship Id="rId17" Type="http://schemas.openxmlformats.org/officeDocument/2006/relationships/hyperlink" Target="https://humboldt.curriculog.com/proposal:1046/form" TargetMode="External"/><Relationship Id="rId2" Type="http://schemas.openxmlformats.org/officeDocument/2006/relationships/styles" Target="styles.xml"/><Relationship Id="rId16" Type="http://schemas.openxmlformats.org/officeDocument/2006/relationships/hyperlink" Target="https://humboldt.curriculog.com/proposal:998/form" TargetMode="External"/><Relationship Id="rId20" Type="http://schemas.openxmlformats.org/officeDocument/2006/relationships/hyperlink" Target="https://humboldt.curriculog.com/proposal:1197/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boldt.curriculog.com/proposal:995/form" TargetMode="External"/><Relationship Id="rId5" Type="http://schemas.openxmlformats.org/officeDocument/2006/relationships/footnotes" Target="footnotes.xml"/><Relationship Id="rId15" Type="http://schemas.openxmlformats.org/officeDocument/2006/relationships/hyperlink" Target="https://humboldt.curriculog.com/proposal:1344/form" TargetMode="External"/><Relationship Id="rId23" Type="http://schemas.openxmlformats.org/officeDocument/2006/relationships/theme" Target="theme/theme1.xml"/><Relationship Id="rId10" Type="http://schemas.openxmlformats.org/officeDocument/2006/relationships/hyperlink" Target="https://humboldt.curriculog.com/proposal:1297/form" TargetMode="External"/><Relationship Id="rId19" Type="http://schemas.openxmlformats.org/officeDocument/2006/relationships/hyperlink" Target="https://humboldt.curriculog.com/proposal:1198/form" TargetMode="External"/><Relationship Id="rId4" Type="http://schemas.openxmlformats.org/officeDocument/2006/relationships/webSettings" Target="webSettings.xml"/><Relationship Id="rId9" Type="http://schemas.openxmlformats.org/officeDocument/2006/relationships/hyperlink" Target="https://humboldt.curriculog.com/proposal:1283/form" TargetMode="External"/><Relationship Id="rId14" Type="http://schemas.openxmlformats.org/officeDocument/2006/relationships/hyperlink" Target="https://humboldt.curriculog.com/proposal:1126/for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 Watson</dc:creator>
  <cp:keywords/>
  <dc:description/>
  <cp:lastModifiedBy>Mary S Watson</cp:lastModifiedBy>
  <cp:revision>4</cp:revision>
  <dcterms:created xsi:type="dcterms:W3CDTF">2021-11-16T21:21:00Z</dcterms:created>
  <dcterms:modified xsi:type="dcterms:W3CDTF">2021-12-01T00:00:00Z</dcterms:modified>
</cp:coreProperties>
</file>