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76" w:rsidRDefault="009711E9">
      <w:r>
        <w:rPr>
          <w:noProof/>
        </w:rPr>
        <w:drawing>
          <wp:inline distT="0" distB="0" distL="0" distR="0">
            <wp:extent cx="437515" cy="485140"/>
            <wp:effectExtent l="0" t="0" r="635" b="0"/>
            <wp:docPr id="1" name="Picture 1" descr="Tre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s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485140"/>
                    </a:xfrm>
                    <a:prstGeom prst="rect">
                      <a:avLst/>
                    </a:prstGeom>
                    <a:noFill/>
                    <a:ln>
                      <a:noFill/>
                    </a:ln>
                  </pic:spPr>
                </pic:pic>
              </a:graphicData>
            </a:graphic>
          </wp:inline>
        </w:drawing>
      </w:r>
      <w:r>
        <w:rPr>
          <w:noProof/>
        </w:rPr>
        <w:drawing>
          <wp:inline distT="0" distB="0" distL="0" distR="0">
            <wp:extent cx="2981960" cy="182880"/>
            <wp:effectExtent l="0" t="0" r="8890" b="7620"/>
            <wp:docPr id="2" name="Picture 2" descr="HSUWordmark-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UWordmark-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960" cy="182880"/>
                    </a:xfrm>
                    <a:prstGeom prst="rect">
                      <a:avLst/>
                    </a:prstGeom>
                    <a:noFill/>
                    <a:ln>
                      <a:noFill/>
                    </a:ln>
                  </pic:spPr>
                </pic:pic>
              </a:graphicData>
            </a:graphic>
          </wp:inline>
        </w:drawing>
      </w:r>
    </w:p>
    <w:p w:rsidR="002D7851" w:rsidRDefault="002D7851" w:rsidP="002D7851">
      <w:pPr>
        <w:rPr>
          <w:rFonts w:ascii="Arial Black" w:hAnsi="Arial Black"/>
          <w:color w:val="808080"/>
          <w:sz w:val="20"/>
        </w:rPr>
      </w:pPr>
      <w:r>
        <w:tab/>
      </w:r>
      <w:r>
        <w:rPr>
          <w:rFonts w:ascii="Arial Black" w:hAnsi="Arial Black"/>
          <w:color w:val="808080"/>
          <w:sz w:val="20"/>
        </w:rPr>
        <w:t>University Faculty Personnel Committee</w:t>
      </w:r>
    </w:p>
    <w:p w:rsidR="00256C76" w:rsidRDefault="00256C76"/>
    <w:p w:rsidR="00256C76" w:rsidRDefault="00256C76"/>
    <w:p w:rsidR="0071428F" w:rsidRPr="00652F35" w:rsidRDefault="00701CB0">
      <w:pPr>
        <w:rPr>
          <w:rFonts w:ascii="Calibri" w:hAnsi="Calibri"/>
        </w:rPr>
      </w:pPr>
      <w:r>
        <w:rPr>
          <w:rFonts w:ascii="Calibri" w:hAnsi="Calibri"/>
        </w:rPr>
        <w:t>May 1, 2015</w:t>
      </w:r>
    </w:p>
    <w:p w:rsidR="0071428F" w:rsidRPr="00652F35" w:rsidRDefault="0071428F">
      <w:pPr>
        <w:rPr>
          <w:rFonts w:ascii="Calibri" w:hAnsi="Calibri"/>
        </w:rPr>
      </w:pPr>
    </w:p>
    <w:p w:rsidR="0071428F" w:rsidRPr="00652F35" w:rsidRDefault="0071428F">
      <w:pPr>
        <w:rPr>
          <w:rFonts w:ascii="Calibri" w:hAnsi="Calibri"/>
        </w:rPr>
      </w:pPr>
      <w:r w:rsidRPr="00652F35">
        <w:rPr>
          <w:rFonts w:ascii="Calibri" w:hAnsi="Calibri"/>
        </w:rPr>
        <w:t xml:space="preserve">TO: </w:t>
      </w:r>
      <w:r w:rsidR="00256C76" w:rsidRPr="00652F35">
        <w:rPr>
          <w:rFonts w:ascii="Calibri" w:hAnsi="Calibri"/>
        </w:rPr>
        <w:tab/>
      </w:r>
      <w:r w:rsidR="00256C76" w:rsidRPr="00652F35">
        <w:rPr>
          <w:rFonts w:ascii="Calibri" w:hAnsi="Calibri"/>
        </w:rPr>
        <w:tab/>
      </w:r>
      <w:r w:rsidRPr="00652F35">
        <w:rPr>
          <w:rFonts w:ascii="Calibri" w:hAnsi="Calibri"/>
        </w:rPr>
        <w:t xml:space="preserve">The General Faculty, </w:t>
      </w:r>
      <w:smartTag w:uri="urn:schemas-microsoft-com:office:smarttags" w:element="place">
        <w:smartTag w:uri="urn:schemas-microsoft-com:office:smarttags" w:element="PlaceName">
          <w:r w:rsidRPr="00652F35">
            <w:rPr>
              <w:rFonts w:ascii="Calibri" w:hAnsi="Calibri"/>
            </w:rPr>
            <w:t>Humboldt</w:t>
          </w:r>
        </w:smartTag>
        <w:r w:rsidRPr="00652F35">
          <w:rPr>
            <w:rFonts w:ascii="Calibri" w:hAnsi="Calibri"/>
          </w:rPr>
          <w:t xml:space="preserve"> </w:t>
        </w:r>
        <w:smartTag w:uri="urn:schemas-microsoft-com:office:smarttags" w:element="PlaceType">
          <w:r w:rsidRPr="00652F35">
            <w:rPr>
              <w:rFonts w:ascii="Calibri" w:hAnsi="Calibri"/>
            </w:rPr>
            <w:t>State</w:t>
          </w:r>
        </w:smartTag>
        <w:r w:rsidRPr="00652F35">
          <w:rPr>
            <w:rFonts w:ascii="Calibri" w:hAnsi="Calibri"/>
          </w:rPr>
          <w:t xml:space="preserve"> </w:t>
        </w:r>
        <w:smartTag w:uri="urn:schemas-microsoft-com:office:smarttags" w:element="PlaceType">
          <w:r w:rsidRPr="00652F35">
            <w:rPr>
              <w:rFonts w:ascii="Calibri" w:hAnsi="Calibri"/>
            </w:rPr>
            <w:t>University</w:t>
          </w:r>
        </w:smartTag>
      </w:smartTag>
    </w:p>
    <w:p w:rsidR="0071428F" w:rsidRPr="00652F35" w:rsidRDefault="0071428F">
      <w:pPr>
        <w:rPr>
          <w:rFonts w:ascii="Calibri" w:hAnsi="Calibri"/>
        </w:rPr>
      </w:pPr>
    </w:p>
    <w:p w:rsidR="0071428F" w:rsidRPr="00652F35" w:rsidRDefault="0071428F">
      <w:pPr>
        <w:rPr>
          <w:rFonts w:ascii="Calibri" w:hAnsi="Calibri"/>
        </w:rPr>
      </w:pPr>
      <w:r w:rsidRPr="00652F35">
        <w:rPr>
          <w:rFonts w:ascii="Calibri" w:hAnsi="Calibri"/>
        </w:rPr>
        <w:t xml:space="preserve">FROM: </w:t>
      </w:r>
      <w:r w:rsidR="00256C76" w:rsidRPr="00652F35">
        <w:rPr>
          <w:rFonts w:ascii="Calibri" w:hAnsi="Calibri"/>
        </w:rPr>
        <w:tab/>
      </w:r>
      <w:r w:rsidRPr="00652F35">
        <w:rPr>
          <w:rFonts w:ascii="Calibri" w:hAnsi="Calibri"/>
        </w:rPr>
        <w:t>The University Faculty Personnel Committee</w:t>
      </w:r>
      <w:r w:rsidR="00371D9C" w:rsidRPr="00652F35">
        <w:rPr>
          <w:rFonts w:ascii="Calibri" w:hAnsi="Calibri"/>
        </w:rPr>
        <w:t xml:space="preserve"> (UFPC)</w:t>
      </w:r>
    </w:p>
    <w:p w:rsidR="0071428F" w:rsidRPr="00652F35" w:rsidRDefault="0071428F">
      <w:pPr>
        <w:rPr>
          <w:rFonts w:ascii="Calibri" w:hAnsi="Calibri"/>
        </w:rPr>
      </w:pPr>
    </w:p>
    <w:p w:rsidR="0071428F" w:rsidRPr="00652F35" w:rsidRDefault="00256C76">
      <w:pPr>
        <w:rPr>
          <w:rFonts w:ascii="Calibri" w:hAnsi="Calibri"/>
        </w:rPr>
      </w:pPr>
      <w:r w:rsidRPr="00652F35">
        <w:rPr>
          <w:rFonts w:ascii="Calibri" w:hAnsi="Calibri"/>
        </w:rPr>
        <w:t>SUBJECT:</w:t>
      </w:r>
      <w:r w:rsidRPr="00652F35">
        <w:rPr>
          <w:rFonts w:ascii="Calibri" w:hAnsi="Calibri"/>
        </w:rPr>
        <w:tab/>
      </w:r>
      <w:r w:rsidR="00E05329">
        <w:rPr>
          <w:rFonts w:ascii="Calibri" w:hAnsi="Calibri"/>
        </w:rPr>
        <w:t>201</w:t>
      </w:r>
      <w:r w:rsidR="00701CB0">
        <w:rPr>
          <w:rFonts w:ascii="Calibri" w:hAnsi="Calibri"/>
        </w:rPr>
        <w:t>4</w:t>
      </w:r>
      <w:r w:rsidR="00E05329">
        <w:rPr>
          <w:rFonts w:ascii="Calibri" w:hAnsi="Calibri"/>
        </w:rPr>
        <w:t>-1</w:t>
      </w:r>
      <w:r w:rsidR="00701CB0">
        <w:rPr>
          <w:rFonts w:ascii="Calibri" w:hAnsi="Calibri"/>
        </w:rPr>
        <w:t>5</w:t>
      </w:r>
      <w:r w:rsidR="00DB4DD0" w:rsidRPr="00652F35">
        <w:rPr>
          <w:rFonts w:ascii="Calibri" w:hAnsi="Calibri"/>
        </w:rPr>
        <w:t xml:space="preserve"> </w:t>
      </w:r>
      <w:r w:rsidR="0071428F" w:rsidRPr="00652F35">
        <w:rPr>
          <w:rFonts w:ascii="Calibri" w:hAnsi="Calibri"/>
        </w:rPr>
        <w:t>Annual Report</w:t>
      </w:r>
    </w:p>
    <w:p w:rsidR="002720A9" w:rsidRPr="00652F35" w:rsidRDefault="002720A9" w:rsidP="002720A9">
      <w:pPr>
        <w:rPr>
          <w:rFonts w:ascii="Calibri" w:hAnsi="Calibri"/>
          <w:b/>
        </w:rPr>
      </w:pPr>
    </w:p>
    <w:p w:rsidR="00CF2A5B" w:rsidRPr="00652F35" w:rsidRDefault="002720A9" w:rsidP="002720A9">
      <w:pPr>
        <w:rPr>
          <w:rFonts w:ascii="Calibri" w:hAnsi="Calibri"/>
        </w:rPr>
      </w:pPr>
      <w:r w:rsidRPr="00652F35">
        <w:rPr>
          <w:rFonts w:ascii="Calibri" w:hAnsi="Calibri"/>
        </w:rPr>
        <w:t xml:space="preserve">The annual </w:t>
      </w:r>
      <w:r w:rsidR="00EA3F3F" w:rsidRPr="004C32BE">
        <w:rPr>
          <w:rFonts w:ascii="Calibri" w:hAnsi="Calibri"/>
        </w:rPr>
        <w:t>end-of-the-year</w:t>
      </w:r>
      <w:r w:rsidR="00701CB0">
        <w:rPr>
          <w:rFonts w:ascii="Calibri" w:hAnsi="Calibri"/>
        </w:rPr>
        <w:t xml:space="preserve"> open information meeting</w:t>
      </w:r>
      <w:r w:rsidRPr="004C32BE">
        <w:rPr>
          <w:rFonts w:ascii="Calibri" w:hAnsi="Calibri"/>
        </w:rPr>
        <w:t xml:space="preserve"> w</w:t>
      </w:r>
      <w:r w:rsidR="00DB4DD0" w:rsidRPr="004C32BE">
        <w:rPr>
          <w:rFonts w:ascii="Calibri" w:hAnsi="Calibri"/>
        </w:rPr>
        <w:t xml:space="preserve">ith the </w:t>
      </w:r>
      <w:r w:rsidR="00701CB0">
        <w:rPr>
          <w:rFonts w:ascii="Calibri" w:hAnsi="Calibri"/>
        </w:rPr>
        <w:t>UFPC is</w:t>
      </w:r>
      <w:r w:rsidR="00DB4DD0" w:rsidRPr="004C32BE">
        <w:rPr>
          <w:rFonts w:ascii="Calibri" w:hAnsi="Calibri"/>
        </w:rPr>
        <w:t xml:space="preserve"> on Fri</w:t>
      </w:r>
      <w:r w:rsidRPr="004C32BE">
        <w:rPr>
          <w:rFonts w:ascii="Calibri" w:hAnsi="Calibri"/>
        </w:rPr>
        <w:t>day</w:t>
      </w:r>
      <w:r w:rsidR="003B4FE3" w:rsidRPr="004C32BE">
        <w:rPr>
          <w:rFonts w:ascii="Calibri" w:hAnsi="Calibri"/>
        </w:rPr>
        <w:t>,</w:t>
      </w:r>
      <w:r w:rsidR="00E759D0" w:rsidRPr="004C32BE">
        <w:rPr>
          <w:rFonts w:ascii="Calibri" w:hAnsi="Calibri"/>
        </w:rPr>
        <w:t xml:space="preserve"> </w:t>
      </w:r>
      <w:r w:rsidR="00936D4F">
        <w:rPr>
          <w:rFonts w:ascii="Calibri" w:hAnsi="Calibri"/>
        </w:rPr>
        <w:t>May 1 at 3:00 pm in HGH</w:t>
      </w:r>
      <w:bookmarkStart w:id="0" w:name="_GoBack"/>
      <w:bookmarkEnd w:id="0"/>
      <w:r w:rsidR="00CF2A5B" w:rsidRPr="00652F35">
        <w:rPr>
          <w:rFonts w:ascii="Calibri" w:hAnsi="Calibri"/>
        </w:rPr>
        <w:t>.</w:t>
      </w:r>
    </w:p>
    <w:p w:rsidR="0071428F" w:rsidRPr="00652F35" w:rsidRDefault="0071428F">
      <w:pPr>
        <w:rPr>
          <w:rFonts w:ascii="Calibri" w:hAnsi="Calibri"/>
        </w:rPr>
      </w:pPr>
    </w:p>
    <w:p w:rsidR="006A3862" w:rsidRDefault="0071428F">
      <w:pPr>
        <w:rPr>
          <w:rFonts w:ascii="Calibri" w:hAnsi="Calibri"/>
        </w:rPr>
      </w:pPr>
      <w:r w:rsidRPr="00652F35">
        <w:rPr>
          <w:rFonts w:ascii="Calibri" w:hAnsi="Calibri"/>
        </w:rPr>
        <w:t xml:space="preserve">Those serving </w:t>
      </w:r>
      <w:r w:rsidR="00DB4DD0" w:rsidRPr="00652F35">
        <w:rPr>
          <w:rFonts w:ascii="Calibri" w:hAnsi="Calibri"/>
        </w:rPr>
        <w:t xml:space="preserve">on the </w:t>
      </w:r>
      <w:r w:rsidR="00701CB0">
        <w:rPr>
          <w:rFonts w:ascii="Calibri" w:hAnsi="Calibri"/>
        </w:rPr>
        <w:t>2014-15</w:t>
      </w:r>
      <w:r w:rsidR="00CF2A5B" w:rsidRPr="00652F35">
        <w:rPr>
          <w:rFonts w:ascii="Calibri" w:hAnsi="Calibri"/>
        </w:rPr>
        <w:t xml:space="preserve"> </w:t>
      </w:r>
      <w:r w:rsidR="00DB4DD0" w:rsidRPr="00652F35">
        <w:rPr>
          <w:rFonts w:ascii="Calibri" w:hAnsi="Calibri"/>
        </w:rPr>
        <w:t xml:space="preserve">UFPC </w:t>
      </w:r>
      <w:r w:rsidR="001610F8">
        <w:rPr>
          <w:rFonts w:ascii="Calibri" w:hAnsi="Calibri"/>
        </w:rPr>
        <w:t>were</w:t>
      </w:r>
      <w:r w:rsidRPr="00652F35">
        <w:rPr>
          <w:rFonts w:ascii="Calibri" w:hAnsi="Calibri"/>
        </w:rPr>
        <w:t xml:space="preserve"> </w:t>
      </w:r>
      <w:r w:rsidR="006A3862">
        <w:rPr>
          <w:rFonts w:ascii="Calibri" w:hAnsi="Calibri"/>
        </w:rPr>
        <w:t xml:space="preserve">continuing members </w:t>
      </w:r>
      <w:r w:rsidR="00E05329">
        <w:rPr>
          <w:rFonts w:ascii="Calibri" w:hAnsi="Calibri"/>
        </w:rPr>
        <w:t xml:space="preserve">Laura </w:t>
      </w:r>
      <w:r w:rsidR="00E05329" w:rsidRPr="004C32BE">
        <w:rPr>
          <w:rFonts w:ascii="Calibri" w:hAnsi="Calibri"/>
        </w:rPr>
        <w:t>Hahn</w:t>
      </w:r>
      <w:r w:rsidR="00E759D0" w:rsidRPr="004C32BE">
        <w:rPr>
          <w:rFonts w:ascii="Calibri" w:hAnsi="Calibri"/>
        </w:rPr>
        <w:t xml:space="preserve"> (</w:t>
      </w:r>
      <w:r w:rsidR="0082450C" w:rsidRPr="004C32BE">
        <w:rPr>
          <w:rFonts w:ascii="Calibri" w:hAnsi="Calibri"/>
        </w:rPr>
        <w:t>Chair</w:t>
      </w:r>
      <w:r w:rsidR="00701CB0">
        <w:rPr>
          <w:rFonts w:ascii="Calibri" w:hAnsi="Calibri"/>
        </w:rPr>
        <w:t xml:space="preserve">, </w:t>
      </w:r>
      <w:proofErr w:type="gramStart"/>
      <w:r w:rsidR="00701CB0">
        <w:rPr>
          <w:rFonts w:ascii="Calibri" w:hAnsi="Calibri"/>
        </w:rPr>
        <w:t>Fall</w:t>
      </w:r>
      <w:proofErr w:type="gramEnd"/>
      <w:r w:rsidR="00701CB0">
        <w:rPr>
          <w:rFonts w:ascii="Calibri" w:hAnsi="Calibri"/>
        </w:rPr>
        <w:t xml:space="preserve"> 2014</w:t>
      </w:r>
      <w:r w:rsidR="00E759D0" w:rsidRPr="004C32BE">
        <w:rPr>
          <w:rFonts w:ascii="Calibri" w:hAnsi="Calibri"/>
        </w:rPr>
        <w:t>)</w:t>
      </w:r>
      <w:r w:rsidR="00E759D0" w:rsidRPr="00652F35">
        <w:rPr>
          <w:rFonts w:ascii="Calibri" w:hAnsi="Calibri"/>
        </w:rPr>
        <w:t xml:space="preserve"> from </w:t>
      </w:r>
      <w:r w:rsidR="006A3862">
        <w:rPr>
          <w:rFonts w:ascii="Calibri" w:hAnsi="Calibri"/>
        </w:rPr>
        <w:t xml:space="preserve">Communication and </w:t>
      </w:r>
      <w:r w:rsidR="00701CB0">
        <w:rPr>
          <w:rFonts w:ascii="Calibri" w:hAnsi="Calibri"/>
        </w:rPr>
        <w:t xml:space="preserve">Mary </w:t>
      </w:r>
      <w:proofErr w:type="spellStart"/>
      <w:r w:rsidR="00701CB0">
        <w:rPr>
          <w:rFonts w:ascii="Calibri" w:hAnsi="Calibri"/>
        </w:rPr>
        <w:t>Bockover</w:t>
      </w:r>
      <w:proofErr w:type="spellEnd"/>
      <w:r w:rsidR="00D724C3" w:rsidRPr="00652F35">
        <w:rPr>
          <w:rFonts w:ascii="Calibri" w:hAnsi="Calibri"/>
        </w:rPr>
        <w:t xml:space="preserve"> </w:t>
      </w:r>
      <w:r w:rsidR="006A3862">
        <w:rPr>
          <w:rFonts w:ascii="Calibri" w:hAnsi="Calibri"/>
        </w:rPr>
        <w:t>(</w:t>
      </w:r>
      <w:r w:rsidR="00701CB0">
        <w:rPr>
          <w:rFonts w:ascii="Calibri" w:hAnsi="Calibri"/>
        </w:rPr>
        <w:t>Philosophy) and new members Kris Pat</w:t>
      </w:r>
      <w:r w:rsidR="00936D4F">
        <w:rPr>
          <w:rFonts w:ascii="Calibri" w:hAnsi="Calibri"/>
        </w:rPr>
        <w:t xml:space="preserve">zlaff (Art), Susan Marshall (Forestry and </w:t>
      </w:r>
      <w:proofErr w:type="spellStart"/>
      <w:r w:rsidR="00936D4F">
        <w:rPr>
          <w:rFonts w:ascii="Calibri" w:hAnsi="Calibri"/>
        </w:rPr>
        <w:t>Wildland</w:t>
      </w:r>
      <w:proofErr w:type="spellEnd"/>
      <w:r w:rsidR="00936D4F">
        <w:rPr>
          <w:rFonts w:ascii="Calibri" w:hAnsi="Calibri"/>
        </w:rPr>
        <w:t xml:space="preserve"> Resources</w:t>
      </w:r>
      <w:r w:rsidR="00701CB0">
        <w:rPr>
          <w:rFonts w:ascii="Calibri" w:hAnsi="Calibri"/>
        </w:rPr>
        <w:t>), and Gregg Gold (Psychology</w:t>
      </w:r>
      <w:r w:rsidR="006A3862">
        <w:rPr>
          <w:rFonts w:ascii="Calibri" w:hAnsi="Calibri"/>
        </w:rPr>
        <w:t>).</w:t>
      </w:r>
      <w:r w:rsidR="00701CB0">
        <w:rPr>
          <w:rFonts w:ascii="Calibri" w:hAnsi="Calibri"/>
        </w:rPr>
        <w:t xml:space="preserve"> Sam Sonntag (Politics; FERP) is serving as chair this spring semester while Laura Hahn is on sabbatical.</w:t>
      </w:r>
    </w:p>
    <w:p w:rsidR="006A3862" w:rsidRDefault="006A3862">
      <w:pPr>
        <w:rPr>
          <w:rFonts w:ascii="Calibri" w:hAnsi="Calibri"/>
        </w:rPr>
      </w:pPr>
    </w:p>
    <w:p w:rsidR="00D75433" w:rsidRPr="00652F35" w:rsidRDefault="0071428F">
      <w:pPr>
        <w:rPr>
          <w:rFonts w:ascii="Calibri" w:hAnsi="Calibri"/>
        </w:rPr>
      </w:pPr>
      <w:r w:rsidRPr="00652F35">
        <w:rPr>
          <w:rFonts w:ascii="Calibri" w:hAnsi="Calibri"/>
        </w:rPr>
        <w:t xml:space="preserve">During the </w:t>
      </w:r>
      <w:proofErr w:type="gramStart"/>
      <w:r w:rsidRPr="00652F35">
        <w:rPr>
          <w:rFonts w:ascii="Calibri" w:hAnsi="Calibri"/>
        </w:rPr>
        <w:t>Fall</w:t>
      </w:r>
      <w:proofErr w:type="gramEnd"/>
      <w:r w:rsidRPr="00652F35">
        <w:rPr>
          <w:rFonts w:ascii="Calibri" w:hAnsi="Calibri"/>
        </w:rPr>
        <w:t xml:space="preserve"> and Spring terms of the </w:t>
      </w:r>
      <w:r w:rsidR="00936D4F">
        <w:rPr>
          <w:rFonts w:ascii="Calibri" w:hAnsi="Calibri"/>
        </w:rPr>
        <w:t>2014-15</w:t>
      </w:r>
      <w:r w:rsidR="00D724C3" w:rsidRPr="00652F35">
        <w:rPr>
          <w:rFonts w:ascii="Calibri" w:hAnsi="Calibri"/>
        </w:rPr>
        <w:t xml:space="preserve"> </w:t>
      </w:r>
      <w:r w:rsidR="001C2A67" w:rsidRPr="00652F35">
        <w:rPr>
          <w:rFonts w:ascii="Calibri" w:hAnsi="Calibri"/>
        </w:rPr>
        <w:t xml:space="preserve">academic year, </w:t>
      </w:r>
      <w:r w:rsidR="00CF2A5B" w:rsidRPr="00652F35">
        <w:rPr>
          <w:rFonts w:ascii="Calibri" w:hAnsi="Calibri"/>
        </w:rPr>
        <w:t xml:space="preserve">the UFPC reviewed </w:t>
      </w:r>
      <w:r w:rsidR="00936D4F">
        <w:rPr>
          <w:rFonts w:ascii="Calibri" w:hAnsi="Calibri"/>
        </w:rPr>
        <w:t>approximately 40</w:t>
      </w:r>
      <w:r w:rsidR="006A3862">
        <w:rPr>
          <w:rFonts w:ascii="Calibri" w:hAnsi="Calibri"/>
        </w:rPr>
        <w:t xml:space="preserve"> </w:t>
      </w:r>
      <w:r w:rsidRPr="00652F35">
        <w:rPr>
          <w:rFonts w:ascii="Calibri" w:hAnsi="Calibri"/>
        </w:rPr>
        <w:t xml:space="preserve">Working Personnel Action Files </w:t>
      </w:r>
      <w:r w:rsidR="001C2A67" w:rsidRPr="00652F35">
        <w:rPr>
          <w:rFonts w:ascii="Calibri" w:hAnsi="Calibri"/>
        </w:rPr>
        <w:t>(WPAF</w:t>
      </w:r>
      <w:r w:rsidR="00F12798" w:rsidRPr="00652F35">
        <w:rPr>
          <w:rFonts w:ascii="Calibri" w:hAnsi="Calibri"/>
        </w:rPr>
        <w:t>s)</w:t>
      </w:r>
      <w:r w:rsidR="00701CB0">
        <w:rPr>
          <w:rFonts w:ascii="Calibri" w:hAnsi="Calibri"/>
        </w:rPr>
        <w:t>, many of them electronic (</w:t>
      </w:r>
      <w:proofErr w:type="spellStart"/>
      <w:r w:rsidR="00701CB0">
        <w:rPr>
          <w:rFonts w:ascii="Calibri" w:hAnsi="Calibri"/>
        </w:rPr>
        <w:t>eWPAFs</w:t>
      </w:r>
      <w:proofErr w:type="spellEnd"/>
      <w:r w:rsidR="00701CB0">
        <w:rPr>
          <w:rFonts w:ascii="Calibri" w:hAnsi="Calibri"/>
        </w:rPr>
        <w:t>)</w:t>
      </w:r>
      <w:r w:rsidR="00936D4F">
        <w:rPr>
          <w:rFonts w:ascii="Calibri" w:hAnsi="Calibri"/>
        </w:rPr>
        <w:t>,</w:t>
      </w:r>
      <w:r w:rsidR="00F12798" w:rsidRPr="00652F35">
        <w:rPr>
          <w:rFonts w:ascii="Calibri" w:hAnsi="Calibri"/>
        </w:rPr>
        <w:t xml:space="preserve"> </w:t>
      </w:r>
      <w:r w:rsidR="008043CC" w:rsidRPr="00652F35">
        <w:rPr>
          <w:rFonts w:ascii="Calibri" w:hAnsi="Calibri"/>
        </w:rPr>
        <w:t xml:space="preserve">and </w:t>
      </w:r>
      <w:r w:rsidR="00701CB0">
        <w:rPr>
          <w:rFonts w:ascii="Calibri" w:hAnsi="Calibri"/>
        </w:rPr>
        <w:t>nine electronic</w:t>
      </w:r>
      <w:r w:rsidR="00D724C3" w:rsidRPr="00652F35">
        <w:rPr>
          <w:rFonts w:ascii="Calibri" w:hAnsi="Calibri"/>
        </w:rPr>
        <w:t xml:space="preserve"> </w:t>
      </w:r>
      <w:r w:rsidR="001C2A67" w:rsidRPr="00652F35">
        <w:rPr>
          <w:rFonts w:ascii="Calibri" w:hAnsi="Calibri"/>
        </w:rPr>
        <w:t>Range Elevation Portfolio</w:t>
      </w:r>
      <w:r w:rsidR="00701CB0">
        <w:rPr>
          <w:rFonts w:ascii="Calibri" w:hAnsi="Calibri"/>
        </w:rPr>
        <w:t>s</w:t>
      </w:r>
      <w:r w:rsidR="001C2A67" w:rsidRPr="00652F35">
        <w:rPr>
          <w:rFonts w:ascii="Calibri" w:hAnsi="Calibri"/>
        </w:rPr>
        <w:t xml:space="preserve"> (</w:t>
      </w:r>
      <w:proofErr w:type="spellStart"/>
      <w:r w:rsidR="00701CB0">
        <w:rPr>
          <w:rFonts w:ascii="Calibri" w:hAnsi="Calibri"/>
        </w:rPr>
        <w:t>e</w:t>
      </w:r>
      <w:r w:rsidR="001C2A67" w:rsidRPr="00652F35">
        <w:rPr>
          <w:rFonts w:ascii="Calibri" w:hAnsi="Calibri"/>
        </w:rPr>
        <w:t>REP</w:t>
      </w:r>
      <w:r w:rsidR="00701CB0">
        <w:rPr>
          <w:rFonts w:ascii="Calibri" w:hAnsi="Calibri"/>
        </w:rPr>
        <w:t>s</w:t>
      </w:r>
      <w:proofErr w:type="spellEnd"/>
      <w:r w:rsidR="008043CC" w:rsidRPr="00652F35">
        <w:rPr>
          <w:rFonts w:ascii="Calibri" w:hAnsi="Calibri"/>
        </w:rPr>
        <w:t>)</w:t>
      </w:r>
      <w:r w:rsidR="00DB4DD0" w:rsidRPr="00652F35">
        <w:rPr>
          <w:rFonts w:ascii="Calibri" w:hAnsi="Calibri"/>
        </w:rPr>
        <w:t>.</w:t>
      </w:r>
      <w:r w:rsidR="00CF2A5B" w:rsidRPr="00652F35">
        <w:rPr>
          <w:rFonts w:ascii="Calibri" w:hAnsi="Calibri"/>
        </w:rPr>
        <w:t xml:space="preserve"> </w:t>
      </w:r>
      <w:r w:rsidR="00153AAA" w:rsidRPr="00652F35">
        <w:rPr>
          <w:rFonts w:ascii="Calibri" w:hAnsi="Calibri"/>
        </w:rPr>
        <w:t xml:space="preserve"> </w:t>
      </w:r>
      <w:r w:rsidR="00DB4DD0" w:rsidRPr="00652F35">
        <w:rPr>
          <w:rFonts w:ascii="Calibri" w:hAnsi="Calibri"/>
        </w:rPr>
        <w:t>T</w:t>
      </w:r>
      <w:r w:rsidR="007E133D" w:rsidRPr="00652F35">
        <w:rPr>
          <w:rFonts w:ascii="Calibri" w:hAnsi="Calibri"/>
        </w:rPr>
        <w:t xml:space="preserve">he UFPC is very </w:t>
      </w:r>
      <w:r w:rsidR="001610F8">
        <w:rPr>
          <w:rFonts w:ascii="Calibri" w:hAnsi="Calibri"/>
        </w:rPr>
        <w:t>impressed</w:t>
      </w:r>
      <w:r w:rsidR="007E133D" w:rsidRPr="00652F35">
        <w:rPr>
          <w:rFonts w:ascii="Calibri" w:hAnsi="Calibri"/>
        </w:rPr>
        <w:t xml:space="preserve"> with the high quality of teaching, scholarship, creative activity</w:t>
      </w:r>
      <w:r w:rsidR="00371D9C" w:rsidRPr="00652F35">
        <w:rPr>
          <w:rFonts w:ascii="Calibri" w:hAnsi="Calibri"/>
        </w:rPr>
        <w:t>,</w:t>
      </w:r>
      <w:r w:rsidR="007E133D" w:rsidRPr="00652F35">
        <w:rPr>
          <w:rFonts w:ascii="Calibri" w:hAnsi="Calibri"/>
        </w:rPr>
        <w:t xml:space="preserve"> and service work </w:t>
      </w:r>
      <w:r w:rsidR="001610F8">
        <w:rPr>
          <w:rFonts w:ascii="Calibri" w:hAnsi="Calibri"/>
        </w:rPr>
        <w:t>demonstrated</w:t>
      </w:r>
      <w:r w:rsidR="007E133D" w:rsidRPr="00652F35">
        <w:rPr>
          <w:rFonts w:ascii="Calibri" w:hAnsi="Calibri"/>
        </w:rPr>
        <w:t xml:space="preserve"> by </w:t>
      </w:r>
      <w:r w:rsidR="00554C68">
        <w:rPr>
          <w:rFonts w:ascii="Calibri" w:hAnsi="Calibri"/>
        </w:rPr>
        <w:t>the</w:t>
      </w:r>
      <w:r w:rsidR="00F12798" w:rsidRPr="00652F35">
        <w:rPr>
          <w:rFonts w:ascii="Calibri" w:hAnsi="Calibri"/>
        </w:rPr>
        <w:t xml:space="preserve"> </w:t>
      </w:r>
      <w:r w:rsidR="008043CC" w:rsidRPr="00652F35">
        <w:rPr>
          <w:rFonts w:ascii="Calibri" w:hAnsi="Calibri"/>
        </w:rPr>
        <w:t xml:space="preserve">accomplished and </w:t>
      </w:r>
      <w:r w:rsidR="00F12798" w:rsidRPr="00652F35">
        <w:rPr>
          <w:rFonts w:ascii="Calibri" w:hAnsi="Calibri"/>
        </w:rPr>
        <w:t>outstan</w:t>
      </w:r>
      <w:r w:rsidR="008043CC" w:rsidRPr="00652F35">
        <w:rPr>
          <w:rFonts w:ascii="Calibri" w:hAnsi="Calibri"/>
        </w:rPr>
        <w:t>ding faculty</w:t>
      </w:r>
      <w:r w:rsidR="00554C68">
        <w:rPr>
          <w:rFonts w:ascii="Calibri" w:hAnsi="Calibri"/>
        </w:rPr>
        <w:t xml:space="preserve"> of Humboldt State University</w:t>
      </w:r>
      <w:r w:rsidR="008043CC" w:rsidRPr="00652F35">
        <w:rPr>
          <w:rFonts w:ascii="Calibri" w:hAnsi="Calibri"/>
        </w:rPr>
        <w:t xml:space="preserve">. </w:t>
      </w:r>
    </w:p>
    <w:p w:rsidR="00D54CD0" w:rsidRPr="00652F35" w:rsidRDefault="00D54CD0">
      <w:pPr>
        <w:rPr>
          <w:rFonts w:ascii="Calibri" w:hAnsi="Calibri"/>
        </w:rPr>
      </w:pPr>
    </w:p>
    <w:p w:rsidR="00B14A3A" w:rsidRPr="004C32BE" w:rsidRDefault="00D724C3">
      <w:pPr>
        <w:rPr>
          <w:rFonts w:ascii="Calibri" w:hAnsi="Calibri"/>
        </w:rPr>
      </w:pPr>
      <w:r w:rsidRPr="00652F35">
        <w:rPr>
          <w:rFonts w:ascii="Calibri" w:hAnsi="Calibri"/>
        </w:rPr>
        <w:t xml:space="preserve">Beginning </w:t>
      </w:r>
      <w:r w:rsidR="00E759D0" w:rsidRPr="00652F35">
        <w:rPr>
          <w:rFonts w:ascii="Calibri" w:hAnsi="Calibri"/>
        </w:rPr>
        <w:t xml:space="preserve">in </w:t>
      </w:r>
      <w:r w:rsidRPr="00652F35">
        <w:rPr>
          <w:rFonts w:ascii="Calibri" w:hAnsi="Calibri"/>
        </w:rPr>
        <w:t>Fall 2010</w:t>
      </w:r>
      <w:r w:rsidR="0014592A" w:rsidRPr="00652F35">
        <w:rPr>
          <w:rFonts w:ascii="Calibri" w:hAnsi="Calibri"/>
        </w:rPr>
        <w:t>,</w:t>
      </w:r>
      <w:r w:rsidRPr="00652F35">
        <w:rPr>
          <w:rFonts w:ascii="Calibri" w:hAnsi="Calibri"/>
        </w:rPr>
        <w:t xml:space="preserve"> all c</w:t>
      </w:r>
      <w:r w:rsidR="00411AB1" w:rsidRPr="00652F35">
        <w:rPr>
          <w:rFonts w:ascii="Calibri" w:hAnsi="Calibri"/>
        </w:rPr>
        <w:t xml:space="preserve">andidates for tenure </w:t>
      </w:r>
      <w:r w:rsidR="00B14A3A" w:rsidRPr="00652F35">
        <w:rPr>
          <w:rFonts w:ascii="Calibri" w:hAnsi="Calibri"/>
        </w:rPr>
        <w:t xml:space="preserve">and/or promotion </w:t>
      </w:r>
      <w:r w:rsidR="00E759D0" w:rsidRPr="00652F35">
        <w:rPr>
          <w:rFonts w:ascii="Calibri" w:hAnsi="Calibri"/>
        </w:rPr>
        <w:t>were required to use</w:t>
      </w:r>
      <w:r w:rsidRPr="00652F35">
        <w:rPr>
          <w:rFonts w:ascii="Calibri" w:hAnsi="Calibri"/>
        </w:rPr>
        <w:t xml:space="preserve"> th</w:t>
      </w:r>
      <w:r w:rsidR="0014592A" w:rsidRPr="00652F35">
        <w:rPr>
          <w:rFonts w:ascii="Calibri" w:hAnsi="Calibri"/>
        </w:rPr>
        <w:t>e “new”</w:t>
      </w:r>
      <w:r w:rsidRPr="00652F35">
        <w:rPr>
          <w:rFonts w:ascii="Calibri" w:hAnsi="Calibri"/>
        </w:rPr>
        <w:t xml:space="preserve"> version</w:t>
      </w:r>
      <w:r w:rsidR="00411AB1" w:rsidRPr="00652F35">
        <w:rPr>
          <w:rFonts w:ascii="Calibri" w:hAnsi="Calibri"/>
        </w:rPr>
        <w:t xml:space="preserve"> of Appendix J. </w:t>
      </w:r>
      <w:r w:rsidR="0014592A" w:rsidRPr="00652F35">
        <w:rPr>
          <w:rFonts w:ascii="Calibri" w:hAnsi="Calibri"/>
        </w:rPr>
        <w:t xml:space="preserve"> Under</w:t>
      </w:r>
      <w:r w:rsidR="00CF2A5B" w:rsidRPr="00652F35">
        <w:rPr>
          <w:rFonts w:ascii="Calibri" w:hAnsi="Calibri"/>
        </w:rPr>
        <w:t xml:space="preserve"> Appendix J criteria, the I</w:t>
      </w:r>
      <w:r w:rsidR="00BE300A">
        <w:rPr>
          <w:rFonts w:ascii="Calibri" w:hAnsi="Calibri"/>
        </w:rPr>
        <w:t xml:space="preserve">nitiating </w:t>
      </w:r>
      <w:r w:rsidR="00CF2A5B" w:rsidRPr="00652F35">
        <w:rPr>
          <w:rFonts w:ascii="Calibri" w:hAnsi="Calibri"/>
        </w:rPr>
        <w:t>U</w:t>
      </w:r>
      <w:r w:rsidR="00BE300A">
        <w:rPr>
          <w:rFonts w:ascii="Calibri" w:hAnsi="Calibri"/>
        </w:rPr>
        <w:t xml:space="preserve">nit </w:t>
      </w:r>
      <w:r w:rsidR="00CF2A5B" w:rsidRPr="00652F35">
        <w:rPr>
          <w:rFonts w:ascii="Calibri" w:hAnsi="Calibri"/>
        </w:rPr>
        <w:t>P</w:t>
      </w:r>
      <w:r w:rsidR="00BE300A">
        <w:rPr>
          <w:rFonts w:ascii="Calibri" w:hAnsi="Calibri"/>
        </w:rPr>
        <w:t xml:space="preserve">ersonnel </w:t>
      </w:r>
      <w:r w:rsidR="00CF2A5B" w:rsidRPr="00652F35">
        <w:rPr>
          <w:rFonts w:ascii="Calibri" w:hAnsi="Calibri"/>
        </w:rPr>
        <w:t>C</w:t>
      </w:r>
      <w:r w:rsidR="00BE300A">
        <w:rPr>
          <w:rFonts w:ascii="Calibri" w:hAnsi="Calibri"/>
        </w:rPr>
        <w:t>ommittee (IUPC)</w:t>
      </w:r>
      <w:r w:rsidR="00FE2395" w:rsidRPr="004C32BE">
        <w:rPr>
          <w:rFonts w:ascii="Calibri" w:hAnsi="Calibri"/>
        </w:rPr>
        <w:t>, the Chair, the College Personnel Committee (CPC), and the Dean are</w:t>
      </w:r>
      <w:r w:rsidR="00CF2A5B" w:rsidRPr="004C32BE">
        <w:rPr>
          <w:rFonts w:ascii="Calibri" w:hAnsi="Calibri"/>
        </w:rPr>
        <w:t xml:space="preserve"> expected to rat</w:t>
      </w:r>
      <w:r w:rsidR="00E759D0" w:rsidRPr="004C32BE">
        <w:rPr>
          <w:rFonts w:ascii="Calibri" w:hAnsi="Calibri"/>
        </w:rPr>
        <w:t>e the candidate’s scholarly/</w:t>
      </w:r>
      <w:r w:rsidR="00CF2A5B" w:rsidRPr="004C32BE">
        <w:rPr>
          <w:rFonts w:ascii="Calibri" w:hAnsi="Calibri"/>
        </w:rPr>
        <w:t>creative activities</w:t>
      </w:r>
      <w:r w:rsidR="00E759D0" w:rsidRPr="004C32BE">
        <w:rPr>
          <w:rFonts w:ascii="Calibri" w:hAnsi="Calibri"/>
        </w:rPr>
        <w:t xml:space="preserve"> and</w:t>
      </w:r>
      <w:r w:rsidR="00411AB1" w:rsidRPr="004C32BE">
        <w:rPr>
          <w:rFonts w:ascii="Calibri" w:hAnsi="Calibri"/>
        </w:rPr>
        <w:t xml:space="preserve"> </w:t>
      </w:r>
      <w:r w:rsidR="00FE2395" w:rsidRPr="004C32BE">
        <w:rPr>
          <w:rFonts w:ascii="Calibri" w:hAnsi="Calibri"/>
        </w:rPr>
        <w:t>the candidate’s</w:t>
      </w:r>
      <w:r w:rsidR="006A3862">
        <w:rPr>
          <w:rFonts w:ascii="Calibri" w:hAnsi="Calibri"/>
        </w:rPr>
        <w:t xml:space="preserve"> service as “M</w:t>
      </w:r>
      <w:r w:rsidR="00BE300A">
        <w:rPr>
          <w:rFonts w:ascii="Calibri" w:hAnsi="Calibri"/>
        </w:rPr>
        <w:t>inimum E</w:t>
      </w:r>
      <w:r w:rsidR="00CF2A5B" w:rsidRPr="004C32BE">
        <w:rPr>
          <w:rFonts w:ascii="Calibri" w:hAnsi="Calibri"/>
        </w:rPr>
        <w:t>ssential,” “</w:t>
      </w:r>
      <w:r w:rsidR="006A3862">
        <w:rPr>
          <w:rFonts w:ascii="Calibri" w:hAnsi="Calibri"/>
        </w:rPr>
        <w:t>Good” or “E</w:t>
      </w:r>
      <w:r w:rsidR="00CF2A5B" w:rsidRPr="004C32BE">
        <w:rPr>
          <w:rFonts w:ascii="Calibri" w:hAnsi="Calibri"/>
        </w:rPr>
        <w:t>xcellent</w:t>
      </w:r>
      <w:r w:rsidR="00371D9C" w:rsidRPr="004C32BE">
        <w:rPr>
          <w:rFonts w:ascii="Calibri" w:hAnsi="Calibri"/>
        </w:rPr>
        <w:t>.</w:t>
      </w:r>
      <w:r w:rsidR="00CF2A5B" w:rsidRPr="004C32BE">
        <w:rPr>
          <w:rFonts w:ascii="Calibri" w:hAnsi="Calibri"/>
        </w:rPr>
        <w:t>”</w:t>
      </w:r>
      <w:r w:rsidR="00E759D0" w:rsidRPr="004C32BE">
        <w:rPr>
          <w:rFonts w:ascii="Calibri" w:hAnsi="Calibri"/>
        </w:rPr>
        <w:t xml:space="preserve"> </w:t>
      </w:r>
      <w:r w:rsidR="00CF2A5B" w:rsidRPr="004C32BE">
        <w:rPr>
          <w:rFonts w:ascii="Calibri" w:hAnsi="Calibri"/>
        </w:rPr>
        <w:t xml:space="preserve"> </w:t>
      </w:r>
      <w:r w:rsidR="00BE300A">
        <w:rPr>
          <w:rFonts w:ascii="Calibri" w:hAnsi="Calibri"/>
        </w:rPr>
        <w:t>The IUPC letter should provide reasons for ratings</w:t>
      </w:r>
      <w:r w:rsidR="00E759D0" w:rsidRPr="004C32BE">
        <w:rPr>
          <w:rFonts w:ascii="Calibri" w:hAnsi="Calibri"/>
        </w:rPr>
        <w:t xml:space="preserve"> based on clear</w:t>
      </w:r>
      <w:r w:rsidR="001C63BC" w:rsidRPr="004C32BE">
        <w:rPr>
          <w:rFonts w:ascii="Calibri" w:hAnsi="Calibri"/>
        </w:rPr>
        <w:t>, consistent and thorough</w:t>
      </w:r>
      <w:r w:rsidR="00E759D0" w:rsidRPr="004C32BE">
        <w:rPr>
          <w:rFonts w:ascii="Calibri" w:hAnsi="Calibri"/>
        </w:rPr>
        <w:t xml:space="preserve"> application of the department’s </w:t>
      </w:r>
      <w:r w:rsidR="00FE2395" w:rsidRPr="004C32BE">
        <w:rPr>
          <w:rFonts w:ascii="Calibri" w:hAnsi="Calibri"/>
        </w:rPr>
        <w:t xml:space="preserve">approved </w:t>
      </w:r>
      <w:r w:rsidR="00E759D0" w:rsidRPr="004C32BE">
        <w:rPr>
          <w:rFonts w:ascii="Calibri" w:hAnsi="Calibri"/>
        </w:rPr>
        <w:t>standards and criteria for</w:t>
      </w:r>
      <w:r w:rsidR="00F66FB2" w:rsidRPr="004C32BE">
        <w:rPr>
          <w:rFonts w:ascii="Calibri" w:hAnsi="Calibri"/>
        </w:rPr>
        <w:t xml:space="preserve"> Retention, Tenure, and Promotion (RTP)</w:t>
      </w:r>
      <w:r w:rsidR="00FE2395" w:rsidRPr="004C32BE">
        <w:rPr>
          <w:rFonts w:ascii="Calibri" w:hAnsi="Calibri"/>
        </w:rPr>
        <w:t xml:space="preserve"> — or the standards and criteria in Appendix J if the department’s standards have not been approved —</w:t>
      </w:r>
      <w:r w:rsidR="00E759D0" w:rsidRPr="004C32BE">
        <w:rPr>
          <w:rFonts w:ascii="Calibri" w:hAnsi="Calibri"/>
        </w:rPr>
        <w:t xml:space="preserve"> to the evaluative and non-evaluative evidence provided in the WPAF</w:t>
      </w:r>
      <w:r w:rsidR="00BE300A">
        <w:rPr>
          <w:rFonts w:ascii="Calibri" w:hAnsi="Calibri"/>
        </w:rPr>
        <w:t xml:space="preserve"> or </w:t>
      </w:r>
      <w:proofErr w:type="spellStart"/>
      <w:r w:rsidR="00BE300A">
        <w:rPr>
          <w:rFonts w:ascii="Calibri" w:hAnsi="Calibri"/>
        </w:rPr>
        <w:t>eWPAF</w:t>
      </w:r>
      <w:proofErr w:type="spellEnd"/>
      <w:r w:rsidR="00E759D0" w:rsidRPr="004C32BE">
        <w:rPr>
          <w:rFonts w:ascii="Calibri" w:hAnsi="Calibri"/>
        </w:rPr>
        <w:t xml:space="preserve">.  </w:t>
      </w:r>
    </w:p>
    <w:p w:rsidR="001C63BC" w:rsidRDefault="001C63BC">
      <w:pPr>
        <w:rPr>
          <w:rFonts w:ascii="Calibri" w:hAnsi="Calibri"/>
        </w:rPr>
      </w:pPr>
    </w:p>
    <w:p w:rsidR="005B6718" w:rsidRPr="008B73BA" w:rsidRDefault="00BE300A">
      <w:pPr>
        <w:rPr>
          <w:rFonts w:ascii="Calibri" w:hAnsi="Calibri"/>
        </w:rPr>
      </w:pPr>
      <w:r>
        <w:rPr>
          <w:rFonts w:ascii="Calibri" w:hAnsi="Calibri"/>
        </w:rPr>
        <w:t>The UFPC continues to find</w:t>
      </w:r>
      <w:r w:rsidR="001C63BC" w:rsidRPr="008B73BA">
        <w:rPr>
          <w:rFonts w:ascii="Calibri" w:hAnsi="Calibri"/>
        </w:rPr>
        <w:t xml:space="preserve"> a high degree</w:t>
      </w:r>
      <w:r w:rsidR="00A46CCD" w:rsidRPr="008B73BA">
        <w:rPr>
          <w:rFonts w:ascii="Calibri" w:hAnsi="Calibri"/>
        </w:rPr>
        <w:t xml:space="preserve"> of variability </w:t>
      </w:r>
      <w:r w:rsidR="00EA3F3F" w:rsidRPr="008B73BA">
        <w:rPr>
          <w:rFonts w:ascii="Calibri" w:hAnsi="Calibri"/>
        </w:rPr>
        <w:t>in the</w:t>
      </w:r>
      <w:r w:rsidR="001C63BC" w:rsidRPr="008B73BA">
        <w:rPr>
          <w:rFonts w:ascii="Calibri" w:hAnsi="Calibri"/>
        </w:rPr>
        <w:t xml:space="preserve"> standards and criteria for RTP</w:t>
      </w:r>
      <w:r w:rsidR="00A46CCD" w:rsidRPr="008B73BA">
        <w:rPr>
          <w:rFonts w:ascii="Calibri" w:hAnsi="Calibri"/>
        </w:rPr>
        <w:t xml:space="preserve"> among those departments that have developed and adopted standards</w:t>
      </w:r>
      <w:r>
        <w:rPr>
          <w:rFonts w:ascii="Calibri" w:hAnsi="Calibri"/>
        </w:rPr>
        <w:t xml:space="preserve"> as well as those that have updated and revised standards under the guidance of the Committee on Faculty RTP </w:t>
      </w:r>
      <w:r w:rsidR="00685932">
        <w:rPr>
          <w:rFonts w:ascii="Calibri" w:hAnsi="Calibri"/>
        </w:rPr>
        <w:t>Criteria and Standards</w:t>
      </w:r>
      <w:r w:rsidR="001C63BC" w:rsidRPr="008B73BA">
        <w:rPr>
          <w:rFonts w:ascii="Calibri" w:hAnsi="Calibri"/>
        </w:rPr>
        <w:t xml:space="preserve">. </w:t>
      </w:r>
      <w:r w:rsidR="00685932">
        <w:rPr>
          <w:rFonts w:ascii="Calibri" w:hAnsi="Calibri"/>
        </w:rPr>
        <w:t>The UFPC recommends clear and concise standards to be developed, with criteria being transparent and flexible. Department standards and criteria that establish guidelines for ascertain patterns of teaching effectiveness, scholarship and creative activities, and service are the most useful to reviewers.</w:t>
      </w:r>
      <w:r w:rsidR="001C63BC" w:rsidRPr="008B73BA">
        <w:rPr>
          <w:rFonts w:ascii="Calibri" w:hAnsi="Calibri"/>
        </w:rPr>
        <w:t xml:space="preserve"> For ex</w:t>
      </w:r>
      <w:r w:rsidR="00685932">
        <w:rPr>
          <w:rFonts w:ascii="Calibri" w:hAnsi="Calibri"/>
        </w:rPr>
        <w:t xml:space="preserve">ample, </w:t>
      </w:r>
      <w:r w:rsidR="00B864EF" w:rsidRPr="008B73BA">
        <w:rPr>
          <w:rFonts w:ascii="Calibri" w:hAnsi="Calibri"/>
        </w:rPr>
        <w:t xml:space="preserve">departments </w:t>
      </w:r>
      <w:r w:rsidR="00685932">
        <w:rPr>
          <w:rFonts w:ascii="Calibri" w:hAnsi="Calibri"/>
        </w:rPr>
        <w:t xml:space="preserve">should avoid a rigid </w:t>
      </w:r>
      <w:r w:rsidR="00B864EF" w:rsidRPr="008B73BA">
        <w:rPr>
          <w:rFonts w:ascii="Calibri" w:hAnsi="Calibri"/>
        </w:rPr>
        <w:t xml:space="preserve">minimum average </w:t>
      </w:r>
      <w:r w:rsidR="001C63BC" w:rsidRPr="008B73BA">
        <w:rPr>
          <w:rFonts w:ascii="Calibri" w:hAnsi="Calibri"/>
        </w:rPr>
        <w:t xml:space="preserve">numerical </w:t>
      </w:r>
      <w:r w:rsidR="00B864EF" w:rsidRPr="008B73BA">
        <w:rPr>
          <w:rFonts w:ascii="Calibri" w:hAnsi="Calibri"/>
        </w:rPr>
        <w:t>score on a specific item</w:t>
      </w:r>
      <w:r w:rsidR="00685932">
        <w:rPr>
          <w:rFonts w:ascii="Calibri" w:hAnsi="Calibri"/>
        </w:rPr>
        <w:t>(s)</w:t>
      </w:r>
      <w:r w:rsidR="00B864EF" w:rsidRPr="008B73BA">
        <w:rPr>
          <w:rFonts w:ascii="Calibri" w:hAnsi="Calibri"/>
        </w:rPr>
        <w:t xml:space="preserve"> on </w:t>
      </w:r>
      <w:r w:rsidR="001C63BC" w:rsidRPr="008B73BA">
        <w:rPr>
          <w:rFonts w:ascii="Calibri" w:hAnsi="Calibri"/>
        </w:rPr>
        <w:t>anonymous</w:t>
      </w:r>
      <w:r w:rsidR="00B864EF" w:rsidRPr="008B73BA">
        <w:rPr>
          <w:rFonts w:ascii="Calibri" w:hAnsi="Calibri"/>
        </w:rPr>
        <w:t xml:space="preserve"> student evaluations for all courses in order for a candidate’s teaching to</w:t>
      </w:r>
      <w:r w:rsidR="00685932">
        <w:rPr>
          <w:rFonts w:ascii="Calibri" w:hAnsi="Calibri"/>
        </w:rPr>
        <w:t xml:space="preserve"> be considered excellent. Departments should avoid a rigid point system for scholarship and creative activities which may </w:t>
      </w:r>
      <w:r w:rsidR="0051441E">
        <w:rPr>
          <w:rFonts w:ascii="Calibri" w:hAnsi="Calibri"/>
        </w:rPr>
        <w:t xml:space="preserve">not account for </w:t>
      </w:r>
      <w:r w:rsidR="00685932">
        <w:rPr>
          <w:rFonts w:ascii="Calibri" w:hAnsi="Calibri"/>
        </w:rPr>
        <w:t>in discipline-specific</w:t>
      </w:r>
      <w:r w:rsidR="0051441E">
        <w:rPr>
          <w:rFonts w:ascii="Calibri" w:hAnsi="Calibri"/>
        </w:rPr>
        <w:t xml:space="preserve"> differences (e.g., first vs. middle authorship; published reports vs. journal </w:t>
      </w:r>
      <w:r w:rsidR="0051441E">
        <w:rPr>
          <w:rFonts w:ascii="Calibri" w:hAnsi="Calibri"/>
        </w:rPr>
        <w:lastRenderedPageBreak/>
        <w:t>publications).</w:t>
      </w:r>
      <w:r w:rsidR="00685932">
        <w:rPr>
          <w:rFonts w:ascii="Calibri" w:hAnsi="Calibri"/>
        </w:rPr>
        <w:t xml:space="preserve"> D</w:t>
      </w:r>
      <w:r w:rsidR="00B864EF" w:rsidRPr="008B73BA">
        <w:rPr>
          <w:rFonts w:ascii="Calibri" w:hAnsi="Calibri"/>
        </w:rPr>
        <w:t xml:space="preserve">epartments </w:t>
      </w:r>
      <w:r w:rsidR="00685932">
        <w:rPr>
          <w:rFonts w:ascii="Calibri" w:hAnsi="Calibri"/>
        </w:rPr>
        <w:t>should also avoid specifying the exact number of hours</w:t>
      </w:r>
      <w:r w:rsidR="00B864EF" w:rsidRPr="008B73BA">
        <w:rPr>
          <w:rFonts w:ascii="Calibri" w:hAnsi="Calibri"/>
        </w:rPr>
        <w:t xml:space="preserve"> spent to rate service activities</w:t>
      </w:r>
      <w:r w:rsidR="00685932">
        <w:rPr>
          <w:rFonts w:ascii="Calibri" w:hAnsi="Calibri"/>
        </w:rPr>
        <w:t xml:space="preserve"> to determine </w:t>
      </w:r>
      <w:r w:rsidR="00B864EF" w:rsidRPr="008B73BA">
        <w:rPr>
          <w:rFonts w:ascii="Calibri" w:hAnsi="Calibri"/>
        </w:rPr>
        <w:t>the difference between a “good”</w:t>
      </w:r>
      <w:r w:rsidR="00685932">
        <w:rPr>
          <w:rFonts w:ascii="Calibri" w:hAnsi="Calibri"/>
        </w:rPr>
        <w:t xml:space="preserve"> and “</w:t>
      </w:r>
      <w:r w:rsidR="0014592A" w:rsidRPr="008B73BA">
        <w:rPr>
          <w:rFonts w:ascii="Calibri" w:hAnsi="Calibri"/>
        </w:rPr>
        <w:t>excellent” rating.  O</w:t>
      </w:r>
      <w:r w:rsidR="00821D9D" w:rsidRPr="008B73BA">
        <w:rPr>
          <w:rFonts w:ascii="Calibri" w:hAnsi="Calibri"/>
        </w:rPr>
        <w:t>ften none of</w:t>
      </w:r>
      <w:r w:rsidR="00B864EF" w:rsidRPr="008B73BA">
        <w:rPr>
          <w:rFonts w:ascii="Calibri" w:hAnsi="Calibri"/>
        </w:rPr>
        <w:t xml:space="preserve"> the</w:t>
      </w:r>
      <w:r w:rsidR="00821D9D" w:rsidRPr="008B73BA">
        <w:rPr>
          <w:rFonts w:ascii="Calibri" w:hAnsi="Calibri"/>
        </w:rPr>
        <w:t xml:space="preserve">se complex </w:t>
      </w:r>
      <w:r w:rsidR="00B864EF" w:rsidRPr="008B73BA">
        <w:rPr>
          <w:rFonts w:ascii="Calibri" w:hAnsi="Calibri"/>
        </w:rPr>
        <w:t>system</w:t>
      </w:r>
      <w:r w:rsidR="00821D9D" w:rsidRPr="008B73BA">
        <w:rPr>
          <w:rFonts w:ascii="Calibri" w:hAnsi="Calibri"/>
        </w:rPr>
        <w:t>s</w:t>
      </w:r>
      <w:r w:rsidR="00A46CCD" w:rsidRPr="008B73BA">
        <w:rPr>
          <w:rFonts w:ascii="Calibri" w:hAnsi="Calibri"/>
        </w:rPr>
        <w:t xml:space="preserve"> is </w:t>
      </w:r>
      <w:r w:rsidR="00821D9D" w:rsidRPr="008B73BA">
        <w:rPr>
          <w:rFonts w:ascii="Calibri" w:hAnsi="Calibri"/>
        </w:rPr>
        <w:t xml:space="preserve">actually </w:t>
      </w:r>
      <w:r w:rsidR="00A46CCD" w:rsidRPr="008B73BA">
        <w:rPr>
          <w:rFonts w:ascii="Calibri" w:hAnsi="Calibri"/>
        </w:rPr>
        <w:t xml:space="preserve">applied by the IUPC or </w:t>
      </w:r>
      <w:r w:rsidR="00EA3F3F" w:rsidRPr="008B73BA">
        <w:rPr>
          <w:rFonts w:ascii="Calibri" w:hAnsi="Calibri"/>
        </w:rPr>
        <w:t>is</w:t>
      </w:r>
      <w:r w:rsidR="00EA3F3F" w:rsidRPr="008B73BA">
        <w:rPr>
          <w:rFonts w:ascii="Calibri" w:hAnsi="Calibri"/>
          <w:color w:val="FF0000"/>
        </w:rPr>
        <w:t xml:space="preserve"> </w:t>
      </w:r>
      <w:r w:rsidR="00A46CCD" w:rsidRPr="008B73BA">
        <w:rPr>
          <w:rFonts w:ascii="Calibri" w:hAnsi="Calibri"/>
        </w:rPr>
        <w:t>even possible to apply based on the information provided in the WPAF</w:t>
      </w:r>
      <w:r w:rsidR="0051441E">
        <w:rPr>
          <w:rFonts w:ascii="Calibri" w:hAnsi="Calibri"/>
        </w:rPr>
        <w:t xml:space="preserve"> or </w:t>
      </w:r>
      <w:proofErr w:type="spellStart"/>
      <w:r w:rsidR="0051441E">
        <w:rPr>
          <w:rFonts w:ascii="Calibri" w:hAnsi="Calibri"/>
        </w:rPr>
        <w:t>eWPAF</w:t>
      </w:r>
      <w:proofErr w:type="spellEnd"/>
      <w:r w:rsidR="00A46CCD" w:rsidRPr="008B73BA">
        <w:rPr>
          <w:rFonts w:ascii="Calibri" w:hAnsi="Calibri"/>
        </w:rPr>
        <w:t xml:space="preserve">. </w:t>
      </w:r>
      <w:r w:rsidR="0051441E">
        <w:rPr>
          <w:rFonts w:ascii="Calibri" w:hAnsi="Calibri"/>
        </w:rPr>
        <w:t>The UFPC reminds all departments that their standards and criteria should be reviewed and revised every five years.</w:t>
      </w:r>
    </w:p>
    <w:p w:rsidR="00FE2395" w:rsidRPr="008B73BA" w:rsidRDefault="00FE2395">
      <w:pPr>
        <w:rPr>
          <w:rFonts w:ascii="Calibri" w:hAnsi="Calibri"/>
        </w:rPr>
      </w:pPr>
    </w:p>
    <w:p w:rsidR="001D4A09" w:rsidRPr="00652F35" w:rsidRDefault="001D4A09">
      <w:pPr>
        <w:rPr>
          <w:rFonts w:ascii="Calibri" w:hAnsi="Calibri"/>
        </w:rPr>
      </w:pPr>
      <w:r w:rsidRPr="008B73BA">
        <w:rPr>
          <w:rFonts w:ascii="Calibri" w:hAnsi="Calibri"/>
        </w:rPr>
        <w:t xml:space="preserve">The UFPC has </w:t>
      </w:r>
      <w:r w:rsidR="00562EE9" w:rsidRPr="008B73BA">
        <w:rPr>
          <w:rFonts w:ascii="Calibri" w:hAnsi="Calibri"/>
        </w:rPr>
        <w:t xml:space="preserve">some </w:t>
      </w:r>
      <w:r w:rsidR="00371D9C" w:rsidRPr="008B73BA">
        <w:rPr>
          <w:rFonts w:ascii="Calibri" w:hAnsi="Calibri"/>
        </w:rPr>
        <w:t>general recommendations for</w:t>
      </w:r>
      <w:r w:rsidRPr="008B73BA">
        <w:rPr>
          <w:rFonts w:ascii="Calibri" w:hAnsi="Calibri"/>
        </w:rPr>
        <w:t xml:space="preserve"> all candidates</w:t>
      </w:r>
      <w:r w:rsidR="00371D9C" w:rsidRPr="008B73BA">
        <w:rPr>
          <w:rFonts w:ascii="Calibri" w:hAnsi="Calibri"/>
        </w:rPr>
        <w:t xml:space="preserve"> and</w:t>
      </w:r>
      <w:r w:rsidR="00882143" w:rsidRPr="008B73BA">
        <w:rPr>
          <w:rFonts w:ascii="Calibri" w:hAnsi="Calibri"/>
        </w:rPr>
        <w:t xml:space="preserve"> reviewers</w:t>
      </w:r>
      <w:r w:rsidR="00371D9C" w:rsidRPr="00652F35">
        <w:rPr>
          <w:rFonts w:ascii="Calibri" w:hAnsi="Calibri"/>
        </w:rPr>
        <w:t>. These include the following.</w:t>
      </w:r>
    </w:p>
    <w:p w:rsidR="001D4A09" w:rsidRPr="00652F35" w:rsidRDefault="001D4A09">
      <w:pPr>
        <w:rPr>
          <w:rFonts w:ascii="Calibri" w:hAnsi="Calibri"/>
        </w:rPr>
      </w:pPr>
    </w:p>
    <w:p w:rsidR="00371D9C" w:rsidRPr="00652F35" w:rsidRDefault="00371D9C">
      <w:pPr>
        <w:rPr>
          <w:rFonts w:ascii="Calibri" w:hAnsi="Calibri"/>
          <w:b/>
        </w:rPr>
      </w:pPr>
      <w:r w:rsidRPr="00652F35">
        <w:rPr>
          <w:rFonts w:ascii="Calibri" w:hAnsi="Calibri"/>
          <w:b/>
        </w:rPr>
        <w:t>Evaluation of Teaching:</w:t>
      </w:r>
    </w:p>
    <w:p w:rsidR="00445D12" w:rsidRPr="00652F35" w:rsidRDefault="00445D12">
      <w:pPr>
        <w:rPr>
          <w:rFonts w:ascii="Calibri" w:hAnsi="Calibri"/>
          <w:b/>
        </w:rPr>
      </w:pPr>
    </w:p>
    <w:p w:rsidR="00A234D1" w:rsidRPr="00652F35" w:rsidRDefault="003B4FE3" w:rsidP="00A234D1">
      <w:pPr>
        <w:numPr>
          <w:ilvl w:val="0"/>
          <w:numId w:val="2"/>
        </w:numPr>
        <w:rPr>
          <w:rFonts w:ascii="Calibri" w:hAnsi="Calibri"/>
        </w:rPr>
      </w:pPr>
      <w:r w:rsidRPr="00652F35">
        <w:rPr>
          <w:rFonts w:ascii="Calibri" w:hAnsi="Calibri"/>
        </w:rPr>
        <w:t>C</w:t>
      </w:r>
      <w:r w:rsidR="006C571D" w:rsidRPr="00652F35">
        <w:rPr>
          <w:rFonts w:ascii="Calibri" w:hAnsi="Calibri"/>
        </w:rPr>
        <w:t>olle</w:t>
      </w:r>
      <w:r w:rsidRPr="00652F35">
        <w:rPr>
          <w:rFonts w:ascii="Calibri" w:hAnsi="Calibri"/>
        </w:rPr>
        <w:t>a</w:t>
      </w:r>
      <w:r w:rsidR="006C571D" w:rsidRPr="00652F35">
        <w:rPr>
          <w:rFonts w:ascii="Calibri" w:hAnsi="Calibri"/>
        </w:rPr>
        <w:t>g</w:t>
      </w:r>
      <w:r w:rsidRPr="00652F35">
        <w:rPr>
          <w:rFonts w:ascii="Calibri" w:hAnsi="Calibri"/>
        </w:rPr>
        <w:t>u</w:t>
      </w:r>
      <w:r w:rsidR="006C571D" w:rsidRPr="00652F35">
        <w:rPr>
          <w:rFonts w:ascii="Calibri" w:hAnsi="Calibri"/>
        </w:rPr>
        <w:t>es can optim</w:t>
      </w:r>
      <w:r w:rsidR="00562EE9" w:rsidRPr="00652F35">
        <w:rPr>
          <w:rFonts w:ascii="Calibri" w:hAnsi="Calibri"/>
        </w:rPr>
        <w:t>ize</w:t>
      </w:r>
      <w:r w:rsidR="001D4A09" w:rsidRPr="00652F35">
        <w:rPr>
          <w:rFonts w:ascii="Calibri" w:hAnsi="Calibri"/>
        </w:rPr>
        <w:t xml:space="preserve"> </w:t>
      </w:r>
      <w:r w:rsidR="006C571D" w:rsidRPr="00652F35">
        <w:rPr>
          <w:rFonts w:ascii="Calibri" w:hAnsi="Calibri"/>
        </w:rPr>
        <w:t xml:space="preserve">the effectiveness of </w:t>
      </w:r>
      <w:r w:rsidR="001D4A09" w:rsidRPr="00652F35">
        <w:rPr>
          <w:rFonts w:ascii="Calibri" w:hAnsi="Calibri"/>
        </w:rPr>
        <w:t xml:space="preserve">peer-reviewed </w:t>
      </w:r>
      <w:r w:rsidR="00562EE9" w:rsidRPr="00652F35">
        <w:rPr>
          <w:rFonts w:ascii="Calibri" w:hAnsi="Calibri"/>
        </w:rPr>
        <w:t>teachin</w:t>
      </w:r>
      <w:r w:rsidR="006C571D" w:rsidRPr="00652F35">
        <w:rPr>
          <w:rFonts w:ascii="Calibri" w:hAnsi="Calibri"/>
        </w:rPr>
        <w:t>g evaluations with</w:t>
      </w:r>
      <w:r w:rsidR="00562EE9" w:rsidRPr="00652F35">
        <w:rPr>
          <w:rFonts w:ascii="Calibri" w:hAnsi="Calibri"/>
        </w:rPr>
        <w:t xml:space="preserve"> several visits to different classes</w:t>
      </w:r>
      <w:r w:rsidR="004C1BD4" w:rsidRPr="00652F35">
        <w:rPr>
          <w:rFonts w:ascii="Calibri" w:hAnsi="Calibri"/>
        </w:rPr>
        <w:t xml:space="preserve">. </w:t>
      </w:r>
      <w:r w:rsidR="00A234D1" w:rsidRPr="00652F35">
        <w:rPr>
          <w:rFonts w:ascii="Calibri" w:hAnsi="Calibri"/>
        </w:rPr>
        <w:t xml:space="preserve"> </w:t>
      </w:r>
      <w:r w:rsidR="004C1BD4" w:rsidRPr="00652F35">
        <w:rPr>
          <w:rFonts w:ascii="Calibri" w:hAnsi="Calibri"/>
        </w:rPr>
        <w:t>Their letters are most effective when the content is both descriptive and evaluative</w:t>
      </w:r>
      <w:r w:rsidR="004C10F9" w:rsidRPr="00652F35">
        <w:rPr>
          <w:rFonts w:ascii="Calibri" w:hAnsi="Calibri"/>
        </w:rPr>
        <w:t>, as specified in Appendix J:</w:t>
      </w:r>
      <w:r w:rsidR="00D10CFB" w:rsidRPr="00652F35">
        <w:rPr>
          <w:rFonts w:ascii="Calibri" w:hAnsi="Calibri"/>
        </w:rPr>
        <w:t xml:space="preserve"> </w:t>
      </w:r>
    </w:p>
    <w:p w:rsidR="001B1208" w:rsidRPr="00652F35" w:rsidRDefault="007E2B13" w:rsidP="004C59CE">
      <w:pPr>
        <w:ind w:left="720" w:right="720"/>
        <w:rPr>
          <w:rFonts w:ascii="Calibri" w:hAnsi="Calibri"/>
        </w:rPr>
      </w:pPr>
      <w:r w:rsidRPr="00652F35">
        <w:rPr>
          <w:rFonts w:ascii="Calibri" w:hAnsi="Calibri"/>
        </w:rPr>
        <w:br/>
      </w:r>
      <w:r w:rsidR="00F66FB2" w:rsidRPr="00652F35">
        <w:rPr>
          <w:rFonts w:ascii="Calibri" w:hAnsi="Calibri"/>
        </w:rPr>
        <w:t xml:space="preserve">Teaching effectiveness is assessed primarily through collegial evaluation of classroom teaching and summary analysis of student evaluations by peers.  Evaluations of teaching effectiveness shall be based primarily on written statements from colleagues within the candidate's academic discipline(s). The statements should be supported by direct observation of the candidate's performance. Such observation can take place in a variety of ways, such as classroom visitations, team teaching, guest lecturing, etc.  Multiple observations, conducted over a period of time, are preferable to a single observation conducted solely for personnel purposes </w:t>
      </w:r>
      <w:r w:rsidR="00D47146">
        <w:rPr>
          <w:rFonts w:ascii="Calibri" w:hAnsi="Calibri"/>
        </w:rPr>
        <w:t>(</w:t>
      </w:r>
      <w:r w:rsidR="00F66FB2" w:rsidRPr="00652F35">
        <w:rPr>
          <w:rFonts w:ascii="Calibri" w:hAnsi="Calibri"/>
        </w:rPr>
        <w:t xml:space="preserve">Appendix J, </w:t>
      </w:r>
      <w:r w:rsidR="00652F35">
        <w:rPr>
          <w:rFonts w:ascii="Calibri" w:hAnsi="Calibri"/>
        </w:rPr>
        <w:t xml:space="preserve">Section </w:t>
      </w:r>
      <w:r w:rsidR="00F66FB2" w:rsidRPr="00652F35">
        <w:rPr>
          <w:rFonts w:ascii="Calibri" w:hAnsi="Calibri"/>
        </w:rPr>
        <w:t>IX</w:t>
      </w:r>
      <w:r w:rsidR="00652F35">
        <w:rPr>
          <w:rFonts w:ascii="Calibri" w:hAnsi="Calibri"/>
        </w:rPr>
        <w:t>.</w:t>
      </w:r>
      <w:r w:rsidR="00F66FB2" w:rsidRPr="00652F35">
        <w:rPr>
          <w:rFonts w:ascii="Calibri" w:hAnsi="Calibri"/>
        </w:rPr>
        <w:t>B</w:t>
      </w:r>
      <w:r w:rsidR="00652F35">
        <w:rPr>
          <w:rFonts w:ascii="Calibri" w:hAnsi="Calibri"/>
        </w:rPr>
        <w:t>.</w:t>
      </w:r>
      <w:r w:rsidR="00F66FB2" w:rsidRPr="00652F35">
        <w:rPr>
          <w:rFonts w:ascii="Calibri" w:hAnsi="Calibri"/>
        </w:rPr>
        <w:t>1</w:t>
      </w:r>
      <w:r w:rsidR="00652F35">
        <w:rPr>
          <w:rFonts w:ascii="Calibri" w:hAnsi="Calibri"/>
        </w:rPr>
        <w:t>.</w:t>
      </w:r>
      <w:r w:rsidR="00F66FB2" w:rsidRPr="00652F35">
        <w:rPr>
          <w:rFonts w:ascii="Calibri" w:hAnsi="Calibri"/>
        </w:rPr>
        <w:t xml:space="preserve"> a)(4)</w:t>
      </w:r>
      <w:r w:rsidR="00D47146">
        <w:rPr>
          <w:rFonts w:ascii="Calibri" w:hAnsi="Calibri"/>
        </w:rPr>
        <w:t>).</w:t>
      </w:r>
    </w:p>
    <w:p w:rsidR="00562EE9" w:rsidRDefault="00562EE9" w:rsidP="007A2B18">
      <w:pPr>
        <w:ind w:left="360"/>
        <w:rPr>
          <w:rFonts w:ascii="Calibri" w:hAnsi="Calibri"/>
        </w:rPr>
      </w:pPr>
    </w:p>
    <w:p w:rsidR="00E557A4" w:rsidRPr="002B0DF3" w:rsidRDefault="00E557A4" w:rsidP="007A2B18">
      <w:pPr>
        <w:ind w:left="360"/>
        <w:rPr>
          <w:rFonts w:ascii="Calibri" w:hAnsi="Calibri" w:cs="Calibri"/>
        </w:rPr>
      </w:pPr>
      <w:r w:rsidRPr="002B0DF3">
        <w:rPr>
          <w:rFonts w:ascii="Calibri" w:hAnsi="Calibri" w:cs="Calibri"/>
        </w:rPr>
        <w:t>T</w:t>
      </w:r>
      <w:r w:rsidR="00A56B2B">
        <w:rPr>
          <w:rFonts w:ascii="Calibri" w:hAnsi="Calibri" w:cs="Calibri"/>
        </w:rPr>
        <w:t>o assist in this endeavor, the F</w:t>
      </w:r>
      <w:r w:rsidRPr="002B0DF3">
        <w:rPr>
          <w:rFonts w:ascii="Calibri" w:hAnsi="Calibri" w:cs="Calibri"/>
        </w:rPr>
        <w:t xml:space="preserve">aculty </w:t>
      </w:r>
      <w:r w:rsidR="00A56B2B">
        <w:rPr>
          <w:rFonts w:ascii="Calibri" w:hAnsi="Calibri" w:cs="Calibri"/>
        </w:rPr>
        <w:t>A</w:t>
      </w:r>
      <w:r w:rsidRPr="002B0DF3">
        <w:rPr>
          <w:rFonts w:ascii="Calibri" w:hAnsi="Calibri" w:cs="Calibri"/>
        </w:rPr>
        <w:t xml:space="preserve">ffairs </w:t>
      </w:r>
      <w:r w:rsidR="00A56B2B">
        <w:rPr>
          <w:rFonts w:ascii="Calibri" w:hAnsi="Calibri" w:cs="Calibri"/>
        </w:rPr>
        <w:t>C</w:t>
      </w:r>
      <w:r w:rsidRPr="002B0DF3">
        <w:rPr>
          <w:rFonts w:ascii="Calibri" w:hAnsi="Calibri" w:cs="Calibri"/>
        </w:rPr>
        <w:t xml:space="preserve">ommittee </w:t>
      </w:r>
      <w:r w:rsidR="00F87E19">
        <w:rPr>
          <w:rFonts w:ascii="Calibri" w:hAnsi="Calibri" w:cs="Calibri"/>
        </w:rPr>
        <w:t>developed</w:t>
      </w:r>
      <w:r w:rsidRPr="002B0DF3">
        <w:rPr>
          <w:rFonts w:ascii="Calibri" w:hAnsi="Calibri" w:cs="Calibri"/>
        </w:rPr>
        <w:t xml:space="preserve"> a checklist to help focus collegial peer teaching evaluations. The intent was to </w:t>
      </w:r>
      <w:r w:rsidR="00F87E19">
        <w:rPr>
          <w:rFonts w:ascii="Calibri" w:hAnsi="Calibri" w:cs="Calibri"/>
        </w:rPr>
        <w:t>provide</w:t>
      </w:r>
      <w:r w:rsidRPr="002B0DF3">
        <w:rPr>
          <w:rFonts w:ascii="Calibri" w:hAnsi="Calibri" w:cs="Calibri"/>
        </w:rPr>
        <w:t xml:space="preserve"> a tool to help focus collegial letters, not to replace them.  The UFPC appreciates their work and the positive contribution </w:t>
      </w:r>
    </w:p>
    <w:p w:rsidR="00E557A4" w:rsidRDefault="00E557A4" w:rsidP="007A2B18">
      <w:pPr>
        <w:ind w:left="360"/>
        <w:rPr>
          <w:rFonts w:ascii="Calibri" w:hAnsi="Calibri"/>
        </w:rPr>
      </w:pPr>
      <w:r w:rsidRPr="002B0DF3">
        <w:rPr>
          <w:rFonts w:ascii="Calibri" w:hAnsi="Calibri" w:cs="Calibri"/>
        </w:rPr>
        <w:t>to the RTP process.</w:t>
      </w:r>
      <w:r>
        <w:rPr>
          <w:rFonts w:ascii="Calibri" w:hAnsi="Calibri"/>
        </w:rPr>
        <w:t xml:space="preserve"> The checklist is available </w:t>
      </w:r>
      <w:r w:rsidR="00F87E19">
        <w:rPr>
          <w:rFonts w:ascii="Calibri" w:hAnsi="Calibri"/>
        </w:rPr>
        <w:t xml:space="preserve">on the </w:t>
      </w:r>
      <w:hyperlink r:id="rId10" w:history="1">
        <w:r w:rsidR="00F87E19" w:rsidRPr="00F87E19">
          <w:rPr>
            <w:rStyle w:val="Hyperlink"/>
            <w:rFonts w:ascii="Calibri" w:hAnsi="Calibri"/>
          </w:rPr>
          <w:t>UFPC website</w:t>
        </w:r>
      </w:hyperlink>
      <w:r w:rsidRPr="00A56B2B">
        <w:rPr>
          <w:rFonts w:ascii="Calibri" w:hAnsi="Calibri"/>
        </w:rPr>
        <w:t>.</w:t>
      </w:r>
    </w:p>
    <w:p w:rsidR="00E557A4" w:rsidRPr="00652F35" w:rsidRDefault="00E557A4" w:rsidP="007A2B18">
      <w:pPr>
        <w:ind w:left="360"/>
        <w:rPr>
          <w:rFonts w:ascii="Calibri" w:hAnsi="Calibri"/>
        </w:rPr>
      </w:pPr>
    </w:p>
    <w:p w:rsidR="00935476" w:rsidRDefault="00935476" w:rsidP="00E73A75">
      <w:pPr>
        <w:numPr>
          <w:ilvl w:val="0"/>
          <w:numId w:val="2"/>
        </w:numPr>
        <w:rPr>
          <w:rFonts w:ascii="Calibri" w:hAnsi="Calibri"/>
        </w:rPr>
      </w:pPr>
      <w:r>
        <w:rPr>
          <w:rFonts w:ascii="Calibri" w:hAnsi="Calibri"/>
        </w:rPr>
        <w:t>The IUPC should take responsibility for ensuring that all department faculty members evaluate the candidate’s class based on direct observation. Having numerous colleagues all observe the same class session is less effective than having numerous class sessions observed by different faculty members.</w:t>
      </w:r>
    </w:p>
    <w:p w:rsidR="00935476" w:rsidRDefault="00935476" w:rsidP="00935476">
      <w:pPr>
        <w:ind w:left="360"/>
        <w:rPr>
          <w:rFonts w:ascii="Calibri" w:hAnsi="Calibri"/>
        </w:rPr>
      </w:pPr>
      <w:r>
        <w:rPr>
          <w:rFonts w:ascii="Calibri" w:hAnsi="Calibri"/>
        </w:rPr>
        <w:t xml:space="preserve"> </w:t>
      </w:r>
    </w:p>
    <w:p w:rsidR="001B1208" w:rsidRPr="00652F35" w:rsidRDefault="00BC40FA" w:rsidP="00E73A75">
      <w:pPr>
        <w:numPr>
          <w:ilvl w:val="0"/>
          <w:numId w:val="2"/>
        </w:numPr>
        <w:rPr>
          <w:rFonts w:ascii="Calibri" w:hAnsi="Calibri"/>
        </w:rPr>
      </w:pPr>
      <w:r w:rsidRPr="00652F35">
        <w:rPr>
          <w:rFonts w:ascii="Calibri" w:hAnsi="Calibri"/>
        </w:rPr>
        <w:t xml:space="preserve">Faculty members serving on peer review committees </w:t>
      </w:r>
      <w:r w:rsidR="00EA3F3F" w:rsidRPr="004C32BE">
        <w:rPr>
          <w:rFonts w:ascii="Calibri" w:hAnsi="Calibri"/>
        </w:rPr>
        <w:t>may</w:t>
      </w:r>
      <w:r w:rsidRPr="004C32BE">
        <w:rPr>
          <w:rFonts w:ascii="Calibri" w:hAnsi="Calibri"/>
        </w:rPr>
        <w:t xml:space="preserve"> write collegial letters which include evaluation of teaching effectiveness b</w:t>
      </w:r>
      <w:r w:rsidR="006815CD">
        <w:rPr>
          <w:rFonts w:ascii="Calibri" w:hAnsi="Calibri"/>
        </w:rPr>
        <w:t>ased on classroom observations.</w:t>
      </w:r>
      <w:r w:rsidRPr="004C32BE">
        <w:rPr>
          <w:rFonts w:ascii="Calibri" w:hAnsi="Calibri"/>
        </w:rPr>
        <w:t xml:space="preserve"> </w:t>
      </w:r>
      <w:r w:rsidR="001B1208" w:rsidRPr="004C32BE">
        <w:rPr>
          <w:rFonts w:ascii="Calibri" w:hAnsi="Calibri"/>
        </w:rPr>
        <w:t xml:space="preserve">If there are relatively few </w:t>
      </w:r>
      <w:r w:rsidR="00EA3F3F" w:rsidRPr="004C32BE">
        <w:rPr>
          <w:rFonts w:ascii="Calibri" w:hAnsi="Calibri"/>
        </w:rPr>
        <w:t xml:space="preserve">faculty </w:t>
      </w:r>
      <w:r w:rsidR="001B1208" w:rsidRPr="004C32BE">
        <w:rPr>
          <w:rFonts w:ascii="Calibri" w:hAnsi="Calibri"/>
        </w:rPr>
        <w:t xml:space="preserve">members </w:t>
      </w:r>
      <w:r w:rsidR="00EA3F3F" w:rsidRPr="004C32BE">
        <w:rPr>
          <w:rFonts w:ascii="Calibri" w:hAnsi="Calibri"/>
        </w:rPr>
        <w:t>in</w:t>
      </w:r>
      <w:r w:rsidR="001B1208" w:rsidRPr="004C32BE">
        <w:rPr>
          <w:rFonts w:ascii="Calibri" w:hAnsi="Calibri"/>
        </w:rPr>
        <w:t xml:space="preserve"> a department, the IUPC or the candidate should solicit teaching </w:t>
      </w:r>
      <w:r w:rsidR="004C10F9" w:rsidRPr="004C32BE">
        <w:rPr>
          <w:rFonts w:ascii="Calibri" w:hAnsi="Calibri"/>
        </w:rPr>
        <w:t xml:space="preserve">observations by </w:t>
      </w:r>
      <w:r w:rsidR="00FE2395" w:rsidRPr="004C32BE">
        <w:rPr>
          <w:rFonts w:ascii="Calibri" w:hAnsi="Calibri"/>
        </w:rPr>
        <w:t xml:space="preserve">faculty </w:t>
      </w:r>
      <w:r w:rsidR="004C10F9" w:rsidRPr="004C32BE">
        <w:rPr>
          <w:rFonts w:ascii="Calibri" w:hAnsi="Calibri"/>
        </w:rPr>
        <w:t xml:space="preserve">members </w:t>
      </w:r>
      <w:r w:rsidR="00FE2395" w:rsidRPr="004C32BE">
        <w:rPr>
          <w:rFonts w:ascii="Calibri" w:hAnsi="Calibri"/>
        </w:rPr>
        <w:t>from</w:t>
      </w:r>
      <w:r w:rsidR="004C10F9" w:rsidRPr="004C32BE">
        <w:rPr>
          <w:rFonts w:ascii="Calibri" w:hAnsi="Calibri"/>
        </w:rPr>
        <w:t xml:space="preserve"> othe</w:t>
      </w:r>
      <w:r w:rsidR="00AF3D4B" w:rsidRPr="004C32BE">
        <w:rPr>
          <w:rFonts w:ascii="Calibri" w:hAnsi="Calibri"/>
        </w:rPr>
        <w:t>r</w:t>
      </w:r>
      <w:r w:rsidR="001B1208" w:rsidRPr="004C32BE">
        <w:rPr>
          <w:rFonts w:ascii="Calibri" w:hAnsi="Calibri"/>
        </w:rPr>
        <w:t xml:space="preserve"> departments</w:t>
      </w:r>
      <w:r w:rsidR="001B1208" w:rsidRPr="00652F35">
        <w:rPr>
          <w:rFonts w:ascii="Calibri" w:hAnsi="Calibri"/>
        </w:rPr>
        <w:t>.</w:t>
      </w:r>
    </w:p>
    <w:p w:rsidR="001B1208" w:rsidRDefault="001B1208" w:rsidP="001B1208">
      <w:pPr>
        <w:rPr>
          <w:rFonts w:ascii="Calibri" w:hAnsi="Calibri"/>
        </w:rPr>
      </w:pPr>
    </w:p>
    <w:p w:rsidR="006815CD" w:rsidRDefault="006815CD" w:rsidP="006815CD">
      <w:pPr>
        <w:pStyle w:val="ListParagraph"/>
        <w:numPr>
          <w:ilvl w:val="0"/>
          <w:numId w:val="2"/>
        </w:numPr>
        <w:rPr>
          <w:rFonts w:ascii="Calibri" w:hAnsi="Calibri"/>
        </w:rPr>
      </w:pPr>
      <w:r w:rsidRPr="006815CD">
        <w:rPr>
          <w:rFonts w:ascii="Calibri" w:hAnsi="Calibri"/>
        </w:rPr>
        <w:t>Candidates should respond to and reflect upon collegial and student evaluations of their teaching performance in their Teaching Philosophy statement and/or Course Descriptions in the PDS.</w:t>
      </w:r>
    </w:p>
    <w:p w:rsidR="006815CD" w:rsidRPr="006815CD" w:rsidRDefault="006815CD" w:rsidP="006815CD">
      <w:pPr>
        <w:pStyle w:val="ListParagraph"/>
        <w:rPr>
          <w:rFonts w:ascii="Calibri" w:hAnsi="Calibri"/>
        </w:rPr>
      </w:pPr>
    </w:p>
    <w:p w:rsidR="006815CD" w:rsidRPr="006815CD" w:rsidRDefault="006815CD" w:rsidP="006815CD">
      <w:pPr>
        <w:pStyle w:val="ListParagraph"/>
        <w:ind w:left="360"/>
        <w:rPr>
          <w:rFonts w:ascii="Calibri" w:hAnsi="Calibri"/>
        </w:rPr>
      </w:pPr>
    </w:p>
    <w:p w:rsidR="004C1BD4" w:rsidRDefault="00935476" w:rsidP="00E73A75">
      <w:pPr>
        <w:numPr>
          <w:ilvl w:val="0"/>
          <w:numId w:val="2"/>
        </w:numPr>
        <w:rPr>
          <w:rFonts w:ascii="Calibri" w:hAnsi="Calibri"/>
        </w:rPr>
      </w:pPr>
      <w:r>
        <w:rPr>
          <w:rFonts w:ascii="Calibri" w:hAnsi="Calibri"/>
        </w:rPr>
        <w:lastRenderedPageBreak/>
        <w:t>Deviations from a pattern of teaching effectiveness apparent in low ratings on anonymous student evaluations should be explained by the IUPC. For example, i</w:t>
      </w:r>
      <w:r w:rsidR="00E73A75" w:rsidRPr="00652F35">
        <w:rPr>
          <w:rFonts w:ascii="Calibri" w:hAnsi="Calibri"/>
        </w:rPr>
        <w:t xml:space="preserve">f the candidate teaches a course that </w:t>
      </w:r>
      <w:r w:rsidR="004C10F9" w:rsidRPr="00652F35">
        <w:rPr>
          <w:rFonts w:ascii="Calibri" w:hAnsi="Calibri"/>
        </w:rPr>
        <w:t>students consistently rate</w:t>
      </w:r>
      <w:r w:rsidR="003839B8" w:rsidRPr="00652F35">
        <w:rPr>
          <w:rFonts w:ascii="Calibri" w:hAnsi="Calibri"/>
        </w:rPr>
        <w:t xml:space="preserve"> low</w:t>
      </w:r>
      <w:r w:rsidR="00E73A75" w:rsidRPr="00652F35">
        <w:rPr>
          <w:rFonts w:ascii="Calibri" w:hAnsi="Calibri"/>
        </w:rPr>
        <w:t xml:space="preserve">, no matter who teaches the class, it is </w:t>
      </w:r>
      <w:r w:rsidR="003839B8" w:rsidRPr="00652F35">
        <w:rPr>
          <w:rFonts w:ascii="Calibri" w:hAnsi="Calibri"/>
        </w:rPr>
        <w:t>important</w:t>
      </w:r>
      <w:r w:rsidR="00E73A75" w:rsidRPr="00652F35">
        <w:rPr>
          <w:rFonts w:ascii="Calibri" w:hAnsi="Calibri"/>
        </w:rPr>
        <w:t xml:space="preserve"> for the IUPC to explain those ratings in their letter.</w:t>
      </w:r>
      <w:r>
        <w:rPr>
          <w:rFonts w:ascii="Calibri" w:hAnsi="Calibri"/>
        </w:rPr>
        <w:t xml:space="preserve"> </w:t>
      </w:r>
    </w:p>
    <w:p w:rsidR="00A56B2B" w:rsidRPr="00A56B2B" w:rsidRDefault="00A56B2B" w:rsidP="00A56B2B">
      <w:pPr>
        <w:rPr>
          <w:rFonts w:ascii="Calibri" w:hAnsi="Calibri"/>
        </w:rPr>
      </w:pPr>
    </w:p>
    <w:p w:rsidR="003839B8" w:rsidRPr="00652F35" w:rsidRDefault="003839B8" w:rsidP="003839B8">
      <w:pPr>
        <w:numPr>
          <w:ilvl w:val="0"/>
          <w:numId w:val="2"/>
        </w:numPr>
        <w:rPr>
          <w:rFonts w:ascii="Calibri" w:hAnsi="Calibri"/>
        </w:rPr>
      </w:pPr>
      <w:r w:rsidRPr="00652F35">
        <w:rPr>
          <w:rFonts w:ascii="Calibri" w:hAnsi="Calibri"/>
        </w:rPr>
        <w:t xml:space="preserve">Courses currently being taught should be listed in the Personnel Data Sheet (PDS) Section </w:t>
      </w:r>
      <w:proofErr w:type="spellStart"/>
      <w:r w:rsidRPr="00652F35">
        <w:rPr>
          <w:rFonts w:ascii="Calibri" w:hAnsi="Calibri"/>
        </w:rPr>
        <w:t>II.a</w:t>
      </w:r>
      <w:proofErr w:type="spellEnd"/>
      <w:r w:rsidRPr="00652F35">
        <w:rPr>
          <w:rFonts w:ascii="Calibri" w:hAnsi="Calibri"/>
        </w:rPr>
        <w:t xml:space="preserve">.  Courses that are taught </w:t>
      </w:r>
      <w:r w:rsidR="004C10F9" w:rsidRPr="00652F35">
        <w:rPr>
          <w:rFonts w:ascii="Calibri" w:hAnsi="Calibri"/>
        </w:rPr>
        <w:t>multiple times</w:t>
      </w:r>
      <w:r w:rsidRPr="00652F35">
        <w:rPr>
          <w:rFonts w:ascii="Calibri" w:hAnsi="Calibri"/>
        </w:rPr>
        <w:t xml:space="preserve"> need to be described fully </w:t>
      </w:r>
      <w:r w:rsidR="004C10F9" w:rsidRPr="00652F35">
        <w:rPr>
          <w:rFonts w:ascii="Calibri" w:hAnsi="Calibri"/>
        </w:rPr>
        <w:t xml:space="preserve">only </w:t>
      </w:r>
      <w:r w:rsidRPr="00652F35">
        <w:rPr>
          <w:rFonts w:ascii="Calibri" w:hAnsi="Calibri"/>
        </w:rPr>
        <w:t xml:space="preserve">once, although changes each semester may be </w:t>
      </w:r>
      <w:r w:rsidR="004C10F9" w:rsidRPr="00652F35">
        <w:rPr>
          <w:rFonts w:ascii="Calibri" w:hAnsi="Calibri"/>
        </w:rPr>
        <w:t>included in addition</w:t>
      </w:r>
      <w:r w:rsidRPr="00652F35">
        <w:rPr>
          <w:rFonts w:ascii="Calibri" w:hAnsi="Calibri"/>
        </w:rPr>
        <w:t xml:space="preserve"> to the full description.</w:t>
      </w:r>
      <w:r w:rsidR="004C5285" w:rsidRPr="00652F35">
        <w:rPr>
          <w:rFonts w:ascii="Calibri" w:hAnsi="Calibri"/>
        </w:rPr>
        <w:t xml:space="preserve">  Descriptions should not be taken verbatim from the catalog or copies of sections of the syllabus.  The descriptions should be geared toward informing evaluators of the overall nature of the course as well as special circumstances (such as students enrolling in the course multiple times).  </w:t>
      </w:r>
    </w:p>
    <w:p w:rsidR="004C32BE" w:rsidRPr="004C32BE" w:rsidRDefault="004C32BE" w:rsidP="006815CD">
      <w:pPr>
        <w:rPr>
          <w:rFonts w:ascii="Calibri" w:hAnsi="Calibri"/>
        </w:rPr>
      </w:pPr>
    </w:p>
    <w:p w:rsidR="00610688" w:rsidRPr="004C32BE" w:rsidRDefault="00882143" w:rsidP="00A55D29">
      <w:pPr>
        <w:numPr>
          <w:ilvl w:val="0"/>
          <w:numId w:val="2"/>
        </w:numPr>
        <w:rPr>
          <w:rFonts w:ascii="Calibri" w:hAnsi="Calibri"/>
        </w:rPr>
      </w:pPr>
      <w:r>
        <w:rPr>
          <w:rFonts w:ascii="Calibri" w:hAnsi="Calibri"/>
        </w:rPr>
        <w:t xml:space="preserve">The IUPC’s responsibilities include </w:t>
      </w:r>
      <w:r w:rsidR="00610688" w:rsidRPr="004C32BE">
        <w:rPr>
          <w:rFonts w:ascii="Calibri" w:hAnsi="Calibri"/>
        </w:rPr>
        <w:t>assist</w:t>
      </w:r>
      <w:r>
        <w:rPr>
          <w:rFonts w:ascii="Calibri" w:hAnsi="Calibri"/>
        </w:rPr>
        <w:t>ing</w:t>
      </w:r>
      <w:r w:rsidR="00610688" w:rsidRPr="004C32BE">
        <w:rPr>
          <w:rFonts w:ascii="Calibri" w:hAnsi="Calibri"/>
        </w:rPr>
        <w:t xml:space="preserve"> and mentor</w:t>
      </w:r>
      <w:r>
        <w:rPr>
          <w:rFonts w:ascii="Calibri" w:hAnsi="Calibri"/>
        </w:rPr>
        <w:t>ing</w:t>
      </w:r>
      <w:r w:rsidR="00610688" w:rsidRPr="004C32BE">
        <w:rPr>
          <w:rFonts w:ascii="Calibri" w:hAnsi="Calibri"/>
        </w:rPr>
        <w:t xml:space="preserve"> Lecturers </w:t>
      </w:r>
      <w:r w:rsidR="0082450C" w:rsidRPr="004C32BE">
        <w:rPr>
          <w:rFonts w:ascii="Calibri" w:hAnsi="Calibri"/>
        </w:rPr>
        <w:t>concerning</w:t>
      </w:r>
      <w:r w:rsidR="00610688" w:rsidRPr="004C32BE">
        <w:rPr>
          <w:rFonts w:ascii="Calibri" w:hAnsi="Calibri"/>
        </w:rPr>
        <w:t xml:space="preserve"> the process of submitting an </w:t>
      </w:r>
      <w:proofErr w:type="spellStart"/>
      <w:r w:rsidR="006815CD">
        <w:rPr>
          <w:rFonts w:ascii="Calibri" w:hAnsi="Calibri"/>
        </w:rPr>
        <w:t>eREP</w:t>
      </w:r>
      <w:proofErr w:type="spellEnd"/>
      <w:r w:rsidR="006815CD">
        <w:rPr>
          <w:rFonts w:ascii="Calibri" w:hAnsi="Calibri"/>
        </w:rPr>
        <w:t>. T</w:t>
      </w:r>
      <w:r w:rsidR="00610688" w:rsidRPr="004C32BE">
        <w:rPr>
          <w:rFonts w:ascii="Calibri" w:hAnsi="Calibri"/>
        </w:rPr>
        <w:t>he</w:t>
      </w:r>
      <w:r w:rsidR="006815CD">
        <w:rPr>
          <w:rFonts w:ascii="Calibri" w:hAnsi="Calibri"/>
        </w:rPr>
        <w:t xml:space="preserve"> IUPCs should do</w:t>
      </w:r>
      <w:r w:rsidR="00610688" w:rsidRPr="004C32BE">
        <w:rPr>
          <w:rFonts w:ascii="Calibri" w:hAnsi="Calibri"/>
        </w:rPr>
        <w:t xml:space="preserve"> ensure </w:t>
      </w:r>
      <w:r w:rsidR="0082450C" w:rsidRPr="004C32BE">
        <w:rPr>
          <w:rFonts w:ascii="Calibri" w:hAnsi="Calibri"/>
        </w:rPr>
        <w:t>that</w:t>
      </w:r>
      <w:r w:rsidR="00610688" w:rsidRPr="004C32BE">
        <w:rPr>
          <w:rFonts w:ascii="Calibri" w:hAnsi="Calibri"/>
        </w:rPr>
        <w:t xml:space="preserve"> the required observations of teaching and course evaluations</w:t>
      </w:r>
      <w:r w:rsidR="0082450C" w:rsidRPr="004C32BE">
        <w:rPr>
          <w:rFonts w:ascii="Calibri" w:hAnsi="Calibri"/>
        </w:rPr>
        <w:t xml:space="preserve"> for lecturers are included in the </w:t>
      </w:r>
      <w:proofErr w:type="spellStart"/>
      <w:r w:rsidR="006815CD">
        <w:rPr>
          <w:rFonts w:ascii="Calibri" w:hAnsi="Calibri"/>
        </w:rPr>
        <w:t>e</w:t>
      </w:r>
      <w:r w:rsidR="0082450C" w:rsidRPr="004C32BE">
        <w:rPr>
          <w:rFonts w:ascii="Calibri" w:hAnsi="Calibri"/>
        </w:rPr>
        <w:t>REP</w:t>
      </w:r>
      <w:proofErr w:type="spellEnd"/>
      <w:r w:rsidR="00610688" w:rsidRPr="004C32BE">
        <w:rPr>
          <w:rFonts w:ascii="Calibri" w:hAnsi="Calibri"/>
        </w:rPr>
        <w:t>.</w:t>
      </w:r>
    </w:p>
    <w:p w:rsidR="004C10F9" w:rsidRPr="00652F35" w:rsidRDefault="00E41A57" w:rsidP="004C10F9">
      <w:pPr>
        <w:rPr>
          <w:rFonts w:ascii="Calibri" w:hAnsi="Calibri"/>
        </w:rPr>
      </w:pPr>
      <w:r w:rsidRPr="00652F35">
        <w:rPr>
          <w:rFonts w:ascii="Calibri" w:hAnsi="Calibri"/>
        </w:rPr>
        <w:t xml:space="preserve"> </w:t>
      </w:r>
    </w:p>
    <w:p w:rsidR="00371D9C" w:rsidRPr="00652F35" w:rsidRDefault="00DA6938" w:rsidP="00371D9C">
      <w:pPr>
        <w:rPr>
          <w:rFonts w:ascii="Calibri" w:hAnsi="Calibri"/>
          <w:b/>
        </w:rPr>
      </w:pPr>
      <w:r>
        <w:rPr>
          <w:rFonts w:ascii="Calibri" w:hAnsi="Calibri"/>
          <w:b/>
        </w:rPr>
        <w:t>A</w:t>
      </w:r>
      <w:r w:rsidR="00371D9C" w:rsidRPr="00652F35">
        <w:rPr>
          <w:rFonts w:ascii="Calibri" w:hAnsi="Calibri"/>
          <w:b/>
        </w:rPr>
        <w:t>ncillary Areas:</w:t>
      </w:r>
    </w:p>
    <w:p w:rsidR="004C10F9" w:rsidRPr="00652F35" w:rsidRDefault="004C10F9" w:rsidP="004C10F9">
      <w:pPr>
        <w:rPr>
          <w:rFonts w:ascii="Calibri" w:hAnsi="Calibri"/>
        </w:rPr>
      </w:pPr>
    </w:p>
    <w:p w:rsidR="00342B29" w:rsidRPr="00652F35" w:rsidRDefault="00AF3D4B" w:rsidP="0054784F">
      <w:pPr>
        <w:numPr>
          <w:ilvl w:val="0"/>
          <w:numId w:val="2"/>
        </w:numPr>
        <w:rPr>
          <w:rFonts w:ascii="Calibri" w:hAnsi="Calibri"/>
        </w:rPr>
      </w:pPr>
      <w:r w:rsidRPr="00652F35">
        <w:rPr>
          <w:rFonts w:ascii="Calibri" w:hAnsi="Calibri"/>
        </w:rPr>
        <w:t>It is the task of the IUPC</w:t>
      </w:r>
      <w:r w:rsidR="00371D9C" w:rsidRPr="00652F35">
        <w:rPr>
          <w:rFonts w:ascii="Calibri" w:hAnsi="Calibri"/>
        </w:rPr>
        <w:t xml:space="preserve"> to </w:t>
      </w:r>
      <w:r w:rsidR="004C10F9" w:rsidRPr="00652F35">
        <w:rPr>
          <w:rFonts w:ascii="Calibri" w:hAnsi="Calibri"/>
        </w:rPr>
        <w:t>assist candidates in preparing WPAFs</w:t>
      </w:r>
      <w:r w:rsidR="00936D4F">
        <w:rPr>
          <w:rFonts w:ascii="Calibri" w:hAnsi="Calibri"/>
        </w:rPr>
        <w:t xml:space="preserve"> and </w:t>
      </w:r>
      <w:proofErr w:type="spellStart"/>
      <w:r w:rsidR="00936D4F">
        <w:rPr>
          <w:rFonts w:ascii="Calibri" w:hAnsi="Calibri"/>
        </w:rPr>
        <w:t>eWPAFs</w:t>
      </w:r>
      <w:proofErr w:type="spellEnd"/>
      <w:r w:rsidR="004C10F9" w:rsidRPr="00652F35">
        <w:rPr>
          <w:rFonts w:ascii="Calibri" w:hAnsi="Calibri"/>
        </w:rPr>
        <w:t xml:space="preserve"> that contain supporting materials which address RTP performance criteria and standards</w:t>
      </w:r>
      <w:r w:rsidR="001E3404" w:rsidRPr="00652F35">
        <w:rPr>
          <w:rFonts w:ascii="Calibri" w:hAnsi="Calibri" w:cs="Arial"/>
        </w:rPr>
        <w:t xml:space="preserve"> </w:t>
      </w:r>
      <w:r w:rsidR="004C10F9" w:rsidRPr="00652F35">
        <w:rPr>
          <w:rFonts w:ascii="Calibri" w:hAnsi="Calibri"/>
        </w:rPr>
        <w:t>(Appendix J</w:t>
      </w:r>
      <w:r w:rsidR="00652F35">
        <w:rPr>
          <w:rFonts w:ascii="Calibri" w:hAnsi="Calibri"/>
        </w:rPr>
        <w:t>, Section</w:t>
      </w:r>
      <w:r w:rsidR="004C10F9" w:rsidRPr="00652F35">
        <w:rPr>
          <w:rFonts w:ascii="Calibri" w:hAnsi="Calibri"/>
        </w:rPr>
        <w:t xml:space="preserve"> VI</w:t>
      </w:r>
      <w:r w:rsidRPr="00652F35">
        <w:rPr>
          <w:rFonts w:ascii="Calibri" w:hAnsi="Calibri"/>
        </w:rPr>
        <w:t>II</w:t>
      </w:r>
      <w:r w:rsidR="001E3404" w:rsidRPr="00652F35">
        <w:rPr>
          <w:rFonts w:ascii="Calibri" w:hAnsi="Calibri"/>
        </w:rPr>
        <w:t>.</w:t>
      </w:r>
      <w:r w:rsidRPr="00652F35">
        <w:rPr>
          <w:rFonts w:ascii="Calibri" w:hAnsi="Calibri"/>
        </w:rPr>
        <w:t>B</w:t>
      </w:r>
      <w:r w:rsidR="001E3404" w:rsidRPr="00652F35">
        <w:rPr>
          <w:rFonts w:ascii="Calibri" w:hAnsi="Calibri"/>
        </w:rPr>
        <w:t>.</w:t>
      </w:r>
      <w:r w:rsidRPr="00652F35">
        <w:rPr>
          <w:rFonts w:ascii="Calibri" w:hAnsi="Calibri"/>
        </w:rPr>
        <w:t>1</w:t>
      </w:r>
      <w:r w:rsidR="001E3404" w:rsidRPr="00652F35">
        <w:rPr>
          <w:rFonts w:ascii="Calibri" w:hAnsi="Calibri"/>
        </w:rPr>
        <w:t>.b)</w:t>
      </w:r>
      <w:r w:rsidR="0082450C">
        <w:rPr>
          <w:rFonts w:ascii="Calibri" w:hAnsi="Calibri"/>
          <w:color w:val="FF0000"/>
        </w:rPr>
        <w:t xml:space="preserve"> </w:t>
      </w:r>
      <w:r w:rsidR="0082450C" w:rsidRPr="004C32BE">
        <w:rPr>
          <w:rFonts w:ascii="Calibri" w:hAnsi="Calibri"/>
        </w:rPr>
        <w:t xml:space="preserve">and </w:t>
      </w:r>
      <w:r w:rsidR="00A55D29" w:rsidRPr="004C32BE">
        <w:rPr>
          <w:rFonts w:ascii="Calibri" w:hAnsi="Calibri"/>
        </w:rPr>
        <w:t xml:space="preserve">to confirm and evaluate the information listed in the PDS of a candidate.  This </w:t>
      </w:r>
      <w:r w:rsidR="0082450C" w:rsidRPr="004C32BE">
        <w:rPr>
          <w:rFonts w:ascii="Calibri" w:hAnsi="Calibri"/>
        </w:rPr>
        <w:t xml:space="preserve">responsibility </w:t>
      </w:r>
      <w:r w:rsidR="00A55D29" w:rsidRPr="004C32BE">
        <w:rPr>
          <w:rFonts w:ascii="Calibri" w:hAnsi="Calibri"/>
        </w:rPr>
        <w:t>includes</w:t>
      </w:r>
      <w:r w:rsidR="00A55D29" w:rsidRPr="00652F35">
        <w:rPr>
          <w:rFonts w:ascii="Calibri" w:hAnsi="Calibri"/>
        </w:rPr>
        <w:t xml:space="preserve"> verifying and confirming that non-evaluative evidence </w:t>
      </w:r>
      <w:r w:rsidR="0054784F" w:rsidRPr="00652F35">
        <w:rPr>
          <w:rFonts w:ascii="Calibri" w:hAnsi="Calibri"/>
        </w:rPr>
        <w:t>for activities in ancillary areas exists and is placed in the appropriate section of the WPAF</w:t>
      </w:r>
      <w:r w:rsidR="00936D4F">
        <w:rPr>
          <w:rFonts w:ascii="Calibri" w:hAnsi="Calibri"/>
        </w:rPr>
        <w:t xml:space="preserve"> or e-WPAF</w:t>
      </w:r>
      <w:r w:rsidR="00342B29" w:rsidRPr="00652F35">
        <w:rPr>
          <w:rFonts w:ascii="Calibri" w:hAnsi="Calibri"/>
        </w:rPr>
        <w:t>.</w:t>
      </w:r>
    </w:p>
    <w:p w:rsidR="00371D9C" w:rsidRPr="00652F35" w:rsidRDefault="00342B29" w:rsidP="00342B29">
      <w:pPr>
        <w:rPr>
          <w:rFonts w:ascii="Calibri" w:hAnsi="Calibri"/>
        </w:rPr>
      </w:pPr>
      <w:r w:rsidRPr="00652F35">
        <w:rPr>
          <w:rFonts w:ascii="Calibri" w:hAnsi="Calibri"/>
        </w:rPr>
        <w:t xml:space="preserve"> </w:t>
      </w:r>
      <w:r w:rsidR="004C10F9" w:rsidRPr="00652F35">
        <w:rPr>
          <w:rFonts w:ascii="Calibri" w:hAnsi="Calibri"/>
        </w:rPr>
        <w:t xml:space="preserve"> </w:t>
      </w:r>
    </w:p>
    <w:p w:rsidR="00371D9C" w:rsidRPr="00652F35" w:rsidRDefault="00342B29" w:rsidP="00371D9C">
      <w:pPr>
        <w:numPr>
          <w:ilvl w:val="0"/>
          <w:numId w:val="1"/>
        </w:numPr>
        <w:rPr>
          <w:rFonts w:ascii="Calibri" w:hAnsi="Calibri"/>
        </w:rPr>
      </w:pPr>
      <w:r w:rsidRPr="00652F35">
        <w:rPr>
          <w:rFonts w:ascii="Calibri" w:hAnsi="Calibri"/>
        </w:rPr>
        <w:t xml:space="preserve">While Appendix J references the Boyer criteria for evaluating scholarly/creative activities, the UFPC wishes to emphasize that these criteria do not preclude the necessity of some external peer evaluation of the significance of activities in ancillary areas.  </w:t>
      </w:r>
      <w:r w:rsidR="00F32138" w:rsidRPr="00652F35">
        <w:rPr>
          <w:rFonts w:ascii="Calibri" w:hAnsi="Calibri"/>
        </w:rPr>
        <w:t>The IUPCs and candidates should solicit letters attesting to</w:t>
      </w:r>
      <w:r w:rsidR="00153AAA" w:rsidRPr="00652F35">
        <w:rPr>
          <w:rFonts w:ascii="Calibri" w:hAnsi="Calibri"/>
        </w:rPr>
        <w:t xml:space="preserve"> the quality and </w:t>
      </w:r>
      <w:r w:rsidR="00F32138" w:rsidRPr="00652F35">
        <w:rPr>
          <w:rFonts w:ascii="Calibri" w:hAnsi="Calibri"/>
        </w:rPr>
        <w:t xml:space="preserve">significance of each accomplishment, whether </w:t>
      </w:r>
      <w:r w:rsidR="0082450C" w:rsidRPr="004C32BE">
        <w:rPr>
          <w:rFonts w:ascii="Calibri" w:hAnsi="Calibri"/>
        </w:rPr>
        <w:t>the accomplishment is</w:t>
      </w:r>
      <w:r w:rsidR="00F32138" w:rsidRPr="004C32BE">
        <w:rPr>
          <w:rFonts w:ascii="Calibri" w:hAnsi="Calibri"/>
        </w:rPr>
        <w:t xml:space="preserve"> service work, creative activity or scholarship</w:t>
      </w:r>
      <w:r w:rsidR="007A2B18" w:rsidRPr="004C32BE">
        <w:rPr>
          <w:rFonts w:ascii="Calibri" w:hAnsi="Calibri"/>
        </w:rPr>
        <w:t>.</w:t>
      </w:r>
      <w:r w:rsidR="003839B8" w:rsidRPr="004C32BE">
        <w:rPr>
          <w:rFonts w:ascii="Calibri" w:hAnsi="Calibri"/>
        </w:rPr>
        <w:t xml:space="preserve">  This documentation is </w:t>
      </w:r>
      <w:r w:rsidR="0082450C" w:rsidRPr="004C32BE">
        <w:rPr>
          <w:rFonts w:ascii="Calibri" w:hAnsi="Calibri"/>
        </w:rPr>
        <w:t>vital</w:t>
      </w:r>
      <w:r w:rsidR="003839B8" w:rsidRPr="004C32BE">
        <w:rPr>
          <w:rFonts w:ascii="Calibri" w:hAnsi="Calibri"/>
        </w:rPr>
        <w:t xml:space="preserve"> to</w:t>
      </w:r>
      <w:r w:rsidR="003839B8" w:rsidRPr="00652F35">
        <w:rPr>
          <w:rFonts w:ascii="Calibri" w:hAnsi="Calibri"/>
        </w:rPr>
        <w:t xml:space="preserve"> the review process.</w:t>
      </w:r>
      <w:r w:rsidRPr="00652F35">
        <w:rPr>
          <w:rFonts w:ascii="Calibri" w:hAnsi="Calibri"/>
        </w:rPr>
        <w:t xml:space="preserve"> </w:t>
      </w:r>
    </w:p>
    <w:p w:rsidR="007268B6" w:rsidRPr="00652F35" w:rsidRDefault="007268B6" w:rsidP="007268B6">
      <w:pPr>
        <w:rPr>
          <w:rFonts w:ascii="Calibri" w:hAnsi="Calibri"/>
        </w:rPr>
      </w:pPr>
    </w:p>
    <w:p w:rsidR="00F32138" w:rsidRPr="00652F35" w:rsidRDefault="00F32138" w:rsidP="007A2B18">
      <w:pPr>
        <w:numPr>
          <w:ilvl w:val="0"/>
          <w:numId w:val="1"/>
        </w:numPr>
        <w:rPr>
          <w:rFonts w:ascii="Calibri" w:hAnsi="Calibri"/>
        </w:rPr>
      </w:pPr>
      <w:r w:rsidRPr="00652F35">
        <w:rPr>
          <w:rFonts w:ascii="Calibri" w:hAnsi="Calibri"/>
        </w:rPr>
        <w:t>Publications should be listed in ful</w:t>
      </w:r>
      <w:r w:rsidR="00153AAA" w:rsidRPr="00652F35">
        <w:rPr>
          <w:rFonts w:ascii="Calibri" w:hAnsi="Calibri"/>
        </w:rPr>
        <w:t xml:space="preserve">l bibliographic format in the </w:t>
      </w:r>
      <w:r w:rsidR="004C10F9" w:rsidRPr="00652F35">
        <w:rPr>
          <w:rFonts w:ascii="Calibri" w:hAnsi="Calibri"/>
        </w:rPr>
        <w:t>PDS</w:t>
      </w:r>
      <w:r w:rsidR="00D51901">
        <w:rPr>
          <w:rFonts w:ascii="Calibri" w:hAnsi="Calibri"/>
        </w:rPr>
        <w:t xml:space="preserve"> with descriptions of audience, venue, and peer-review status</w:t>
      </w:r>
      <w:r w:rsidR="00153AAA" w:rsidRPr="00652F35">
        <w:rPr>
          <w:rFonts w:ascii="Calibri" w:hAnsi="Calibri"/>
        </w:rPr>
        <w:t>.</w:t>
      </w:r>
    </w:p>
    <w:p w:rsidR="00AF3D4B" w:rsidRPr="00652F35" w:rsidRDefault="00AF3D4B" w:rsidP="00AF3D4B">
      <w:pPr>
        <w:rPr>
          <w:rFonts w:ascii="Calibri" w:hAnsi="Calibri"/>
        </w:rPr>
      </w:pPr>
    </w:p>
    <w:p w:rsidR="00AF3D4B" w:rsidRPr="00652F35" w:rsidRDefault="00AF3D4B" w:rsidP="007A2B18">
      <w:pPr>
        <w:numPr>
          <w:ilvl w:val="0"/>
          <w:numId w:val="1"/>
        </w:numPr>
        <w:rPr>
          <w:rFonts w:ascii="Calibri" w:hAnsi="Calibri"/>
        </w:rPr>
      </w:pPr>
      <w:r w:rsidRPr="00652F35">
        <w:rPr>
          <w:rFonts w:ascii="Calibri" w:hAnsi="Calibri"/>
        </w:rPr>
        <w:t xml:space="preserve">The Index in Section 1 of the WPAF should include a complete list of all material </w:t>
      </w:r>
      <w:r w:rsidR="001E3404" w:rsidRPr="00652F35">
        <w:rPr>
          <w:rFonts w:ascii="Calibri" w:hAnsi="Calibri"/>
        </w:rPr>
        <w:t xml:space="preserve">in the WPAF, as well as what is </w:t>
      </w:r>
      <w:r w:rsidRPr="00652F35">
        <w:rPr>
          <w:rFonts w:ascii="Calibri" w:hAnsi="Calibri"/>
        </w:rPr>
        <w:t>contained in the supplementary binder.</w:t>
      </w:r>
    </w:p>
    <w:p w:rsidR="00F32138" w:rsidRPr="00652F35" w:rsidRDefault="00F32138">
      <w:pPr>
        <w:rPr>
          <w:rFonts w:ascii="Calibri" w:hAnsi="Calibri"/>
        </w:rPr>
      </w:pPr>
    </w:p>
    <w:p w:rsidR="00F32138" w:rsidRPr="004C32BE" w:rsidRDefault="00F32138" w:rsidP="00D10CFB">
      <w:pPr>
        <w:numPr>
          <w:ilvl w:val="0"/>
          <w:numId w:val="1"/>
        </w:numPr>
        <w:rPr>
          <w:rFonts w:ascii="Calibri" w:hAnsi="Calibri"/>
        </w:rPr>
      </w:pPr>
      <w:r w:rsidRPr="00652F35">
        <w:rPr>
          <w:rFonts w:ascii="Calibri" w:hAnsi="Calibri"/>
        </w:rPr>
        <w:t xml:space="preserve">Supplemental binders of </w:t>
      </w:r>
      <w:r w:rsidR="00AF7AE2" w:rsidRPr="00652F35">
        <w:rPr>
          <w:rFonts w:ascii="Calibri" w:hAnsi="Calibri"/>
        </w:rPr>
        <w:t xml:space="preserve">course syllabi, </w:t>
      </w:r>
      <w:r w:rsidRPr="00652F35">
        <w:rPr>
          <w:rFonts w:ascii="Calibri" w:hAnsi="Calibri"/>
        </w:rPr>
        <w:t xml:space="preserve">scholarly works, etc. should be retained </w:t>
      </w:r>
      <w:r w:rsidR="00E73A75" w:rsidRPr="00652F35">
        <w:rPr>
          <w:rFonts w:ascii="Calibri" w:hAnsi="Calibri"/>
        </w:rPr>
        <w:t>by the IUPC</w:t>
      </w:r>
      <w:r w:rsidR="003839B8" w:rsidRPr="00652F35">
        <w:rPr>
          <w:rFonts w:ascii="Calibri" w:hAnsi="Calibri"/>
        </w:rPr>
        <w:t xml:space="preserve">. </w:t>
      </w:r>
      <w:r w:rsidR="00E73A75" w:rsidRPr="00652F35">
        <w:rPr>
          <w:rFonts w:ascii="Calibri" w:hAnsi="Calibri"/>
        </w:rPr>
        <w:t xml:space="preserve"> </w:t>
      </w:r>
      <w:r w:rsidRPr="00652F35">
        <w:rPr>
          <w:rFonts w:ascii="Calibri" w:hAnsi="Calibri"/>
        </w:rPr>
        <w:t xml:space="preserve">Subsequent </w:t>
      </w:r>
      <w:r w:rsidRPr="004C32BE">
        <w:rPr>
          <w:rFonts w:ascii="Calibri" w:hAnsi="Calibri"/>
        </w:rPr>
        <w:t xml:space="preserve">reviewers </w:t>
      </w:r>
      <w:r w:rsidR="0082450C" w:rsidRPr="004C32BE">
        <w:rPr>
          <w:rFonts w:ascii="Calibri" w:hAnsi="Calibri"/>
        </w:rPr>
        <w:t>may</w:t>
      </w:r>
      <w:r w:rsidRPr="004C32BE">
        <w:rPr>
          <w:rFonts w:ascii="Calibri" w:hAnsi="Calibri"/>
        </w:rPr>
        <w:t xml:space="preserve"> request </w:t>
      </w:r>
      <w:r w:rsidR="003839B8" w:rsidRPr="004C32BE">
        <w:rPr>
          <w:rFonts w:ascii="Calibri" w:hAnsi="Calibri"/>
        </w:rPr>
        <w:t>a candidate’s</w:t>
      </w:r>
      <w:r w:rsidRPr="004C32BE">
        <w:rPr>
          <w:rFonts w:ascii="Calibri" w:hAnsi="Calibri"/>
        </w:rPr>
        <w:t xml:space="preserve"> </w:t>
      </w:r>
      <w:r w:rsidR="003839B8" w:rsidRPr="004C32BE">
        <w:rPr>
          <w:rFonts w:ascii="Calibri" w:hAnsi="Calibri"/>
        </w:rPr>
        <w:t>binder</w:t>
      </w:r>
      <w:r w:rsidRPr="004C32BE">
        <w:rPr>
          <w:rFonts w:ascii="Calibri" w:hAnsi="Calibri"/>
        </w:rPr>
        <w:t xml:space="preserve"> from the IUPC if </w:t>
      </w:r>
      <w:r w:rsidR="0082450C" w:rsidRPr="004C32BE">
        <w:rPr>
          <w:rFonts w:ascii="Calibri" w:hAnsi="Calibri"/>
        </w:rPr>
        <w:t>necessary</w:t>
      </w:r>
      <w:r w:rsidRPr="004C32BE">
        <w:rPr>
          <w:rFonts w:ascii="Calibri" w:hAnsi="Calibri"/>
        </w:rPr>
        <w:t>. The IUPC and/or colleagues should evaluate the contents of any supplementa</w:t>
      </w:r>
      <w:r w:rsidR="00794D7D" w:rsidRPr="004C32BE">
        <w:rPr>
          <w:rFonts w:ascii="Calibri" w:hAnsi="Calibri"/>
        </w:rPr>
        <w:t xml:space="preserve">l binder(s) in their evaluative or </w:t>
      </w:r>
      <w:r w:rsidRPr="004C32BE">
        <w:rPr>
          <w:rFonts w:ascii="Calibri" w:hAnsi="Calibri"/>
        </w:rPr>
        <w:t>committee letters.</w:t>
      </w:r>
      <w:r w:rsidR="00D51901">
        <w:rPr>
          <w:rFonts w:ascii="Calibri" w:hAnsi="Calibri"/>
        </w:rPr>
        <w:t xml:space="preserve"> </w:t>
      </w:r>
    </w:p>
    <w:p w:rsidR="0098314D" w:rsidRPr="004C32BE" w:rsidRDefault="0098314D" w:rsidP="0098314D">
      <w:pPr>
        <w:ind w:left="360"/>
        <w:rPr>
          <w:rFonts w:ascii="Calibri" w:hAnsi="Calibri"/>
        </w:rPr>
      </w:pPr>
    </w:p>
    <w:p w:rsidR="007268B6" w:rsidRPr="00652F35" w:rsidRDefault="00225740" w:rsidP="00D10CFB">
      <w:pPr>
        <w:numPr>
          <w:ilvl w:val="0"/>
          <w:numId w:val="1"/>
        </w:numPr>
        <w:rPr>
          <w:rFonts w:ascii="Calibri" w:hAnsi="Calibri"/>
        </w:rPr>
      </w:pPr>
      <w:r w:rsidRPr="004C32BE">
        <w:rPr>
          <w:rFonts w:ascii="Calibri" w:hAnsi="Calibri"/>
        </w:rPr>
        <w:t xml:space="preserve">The </w:t>
      </w:r>
      <w:r w:rsidR="001C2A67" w:rsidRPr="004C32BE">
        <w:rPr>
          <w:rFonts w:ascii="Calibri" w:hAnsi="Calibri"/>
        </w:rPr>
        <w:t xml:space="preserve">faculty </w:t>
      </w:r>
      <w:r w:rsidRPr="004C32BE">
        <w:rPr>
          <w:rFonts w:ascii="Calibri" w:hAnsi="Calibri"/>
        </w:rPr>
        <w:t>candidate should cite accomplishments and activities only once under the most appropriate section of the WPAF</w:t>
      </w:r>
      <w:r w:rsidR="00153AAA" w:rsidRPr="004C32BE">
        <w:rPr>
          <w:rFonts w:ascii="Calibri" w:hAnsi="Calibri"/>
        </w:rPr>
        <w:t xml:space="preserve"> and the PDS.</w:t>
      </w:r>
      <w:r w:rsidRPr="004C32BE">
        <w:rPr>
          <w:rFonts w:ascii="Calibri" w:hAnsi="Calibri"/>
        </w:rPr>
        <w:t xml:space="preserve"> Those </w:t>
      </w:r>
      <w:r w:rsidR="0082450C" w:rsidRPr="004C32BE">
        <w:rPr>
          <w:rFonts w:ascii="Calibri" w:hAnsi="Calibri"/>
        </w:rPr>
        <w:t xml:space="preserve">accomplishments </w:t>
      </w:r>
      <w:r w:rsidRPr="004C32BE">
        <w:rPr>
          <w:rFonts w:ascii="Calibri" w:hAnsi="Calibri"/>
        </w:rPr>
        <w:t xml:space="preserve">that are relevant to more than one section should be referenced in the main section with a </w:t>
      </w:r>
      <w:r w:rsidR="00156CDF" w:rsidRPr="004C32BE">
        <w:rPr>
          <w:rFonts w:ascii="Calibri" w:hAnsi="Calibri"/>
        </w:rPr>
        <w:t>note “Relevant</w:t>
      </w:r>
      <w:r w:rsidR="00156CDF" w:rsidRPr="00652F35">
        <w:rPr>
          <w:rFonts w:ascii="Calibri" w:hAnsi="Calibri"/>
        </w:rPr>
        <w:t xml:space="preserve"> also to Section ‘</w:t>
      </w:r>
      <w:r w:rsidRPr="00652F35">
        <w:rPr>
          <w:rFonts w:ascii="Calibri" w:hAnsi="Calibri"/>
        </w:rPr>
        <w:t>blank</w:t>
      </w:r>
      <w:r w:rsidR="00156CDF" w:rsidRPr="00652F35">
        <w:rPr>
          <w:rFonts w:ascii="Calibri" w:hAnsi="Calibri"/>
        </w:rPr>
        <w:t>’</w:t>
      </w:r>
      <w:r w:rsidR="001E3404" w:rsidRPr="00652F35">
        <w:rPr>
          <w:rFonts w:ascii="Calibri" w:hAnsi="Calibri"/>
        </w:rPr>
        <w:t>” (Appendix J</w:t>
      </w:r>
      <w:r w:rsidR="00652F35">
        <w:rPr>
          <w:rFonts w:ascii="Calibri" w:hAnsi="Calibri"/>
        </w:rPr>
        <w:t>,</w:t>
      </w:r>
      <w:r w:rsidRPr="00652F35">
        <w:rPr>
          <w:rFonts w:ascii="Calibri" w:hAnsi="Calibri"/>
        </w:rPr>
        <w:t xml:space="preserve"> Section VII</w:t>
      </w:r>
      <w:r w:rsidR="001E3404" w:rsidRPr="00652F35">
        <w:rPr>
          <w:rFonts w:ascii="Calibri" w:hAnsi="Calibri"/>
        </w:rPr>
        <w:t>.</w:t>
      </w:r>
      <w:r w:rsidRPr="00652F35">
        <w:rPr>
          <w:rFonts w:ascii="Calibri" w:hAnsi="Calibri"/>
        </w:rPr>
        <w:t>B.2.b)</w:t>
      </w:r>
      <w:r w:rsidR="001E3404" w:rsidRPr="00652F35">
        <w:rPr>
          <w:rFonts w:ascii="Calibri" w:hAnsi="Calibri"/>
        </w:rPr>
        <w:t>)</w:t>
      </w:r>
      <w:r w:rsidRPr="00652F35">
        <w:rPr>
          <w:rFonts w:ascii="Calibri" w:hAnsi="Calibri"/>
        </w:rPr>
        <w:t>.</w:t>
      </w:r>
    </w:p>
    <w:p w:rsidR="007268B6" w:rsidRPr="00652F35" w:rsidRDefault="007268B6" w:rsidP="007268B6">
      <w:pPr>
        <w:rPr>
          <w:rFonts w:ascii="Calibri" w:hAnsi="Calibri"/>
        </w:rPr>
      </w:pPr>
    </w:p>
    <w:p w:rsidR="004C10F9" w:rsidRPr="00652F35" w:rsidRDefault="004C10F9" w:rsidP="007268B6">
      <w:pPr>
        <w:rPr>
          <w:rFonts w:ascii="Calibri" w:hAnsi="Calibri"/>
          <w:b/>
        </w:rPr>
      </w:pPr>
      <w:r w:rsidRPr="00652F35">
        <w:rPr>
          <w:rFonts w:ascii="Calibri" w:hAnsi="Calibri"/>
          <w:b/>
        </w:rPr>
        <w:t>General file suggestions:</w:t>
      </w:r>
    </w:p>
    <w:p w:rsidR="004C10F9" w:rsidRPr="00652F35" w:rsidRDefault="004C10F9" w:rsidP="007268B6">
      <w:pPr>
        <w:rPr>
          <w:rFonts w:ascii="Calibri" w:hAnsi="Calibri"/>
          <w:b/>
        </w:rPr>
      </w:pPr>
    </w:p>
    <w:p w:rsidR="00936D4F" w:rsidRDefault="00936D4F" w:rsidP="00C80DDD">
      <w:pPr>
        <w:numPr>
          <w:ilvl w:val="0"/>
          <w:numId w:val="1"/>
        </w:numPr>
        <w:rPr>
          <w:rFonts w:ascii="Calibri" w:hAnsi="Calibri"/>
        </w:rPr>
      </w:pPr>
      <w:r>
        <w:rPr>
          <w:rFonts w:ascii="Calibri" w:hAnsi="Calibri"/>
        </w:rPr>
        <w:t xml:space="preserve">Candidates should ensure that the cover page of their WPAF, </w:t>
      </w:r>
      <w:proofErr w:type="spellStart"/>
      <w:r>
        <w:rPr>
          <w:rFonts w:ascii="Calibri" w:hAnsi="Calibri"/>
        </w:rPr>
        <w:t>eWPAF</w:t>
      </w:r>
      <w:proofErr w:type="spellEnd"/>
      <w:r>
        <w:rPr>
          <w:rFonts w:ascii="Calibri" w:hAnsi="Calibri"/>
        </w:rPr>
        <w:t xml:space="preserve"> or </w:t>
      </w:r>
      <w:proofErr w:type="spellStart"/>
      <w:r>
        <w:rPr>
          <w:rFonts w:ascii="Calibri" w:hAnsi="Calibri"/>
        </w:rPr>
        <w:t>eREP</w:t>
      </w:r>
      <w:proofErr w:type="spellEnd"/>
      <w:r>
        <w:rPr>
          <w:rFonts w:ascii="Calibri" w:hAnsi="Calibri"/>
        </w:rPr>
        <w:t xml:space="preserve"> is accurate and complete.</w:t>
      </w:r>
    </w:p>
    <w:p w:rsidR="00936D4F" w:rsidRDefault="00936D4F" w:rsidP="00936D4F">
      <w:pPr>
        <w:ind w:left="360"/>
        <w:rPr>
          <w:rFonts w:ascii="Calibri" w:hAnsi="Calibri"/>
        </w:rPr>
      </w:pPr>
    </w:p>
    <w:p w:rsidR="00C80DDD" w:rsidRDefault="00E36E76" w:rsidP="00C80DDD">
      <w:pPr>
        <w:numPr>
          <w:ilvl w:val="0"/>
          <w:numId w:val="1"/>
        </w:numPr>
        <w:rPr>
          <w:rFonts w:ascii="Calibri" w:hAnsi="Calibri"/>
        </w:rPr>
      </w:pPr>
      <w:r w:rsidRPr="00652F35">
        <w:rPr>
          <w:rFonts w:ascii="Calibri" w:hAnsi="Calibri"/>
        </w:rPr>
        <w:t>“M</w:t>
      </w:r>
      <w:r w:rsidR="00C52E0B" w:rsidRPr="00652F35">
        <w:rPr>
          <w:rFonts w:ascii="Calibri" w:hAnsi="Calibri"/>
        </w:rPr>
        <w:t xml:space="preserve">aterial in each section </w:t>
      </w:r>
      <w:r w:rsidR="007268B6" w:rsidRPr="00652F35">
        <w:rPr>
          <w:rFonts w:ascii="Calibri" w:hAnsi="Calibri"/>
        </w:rPr>
        <w:t>[</w:t>
      </w:r>
      <w:r w:rsidR="00C52E0B" w:rsidRPr="00652F35">
        <w:rPr>
          <w:rFonts w:ascii="Calibri" w:hAnsi="Calibri"/>
        </w:rPr>
        <w:t>of the WPAF</w:t>
      </w:r>
      <w:r w:rsidR="007268B6" w:rsidRPr="00652F35">
        <w:rPr>
          <w:rFonts w:ascii="Calibri" w:hAnsi="Calibri"/>
        </w:rPr>
        <w:t>]</w:t>
      </w:r>
      <w:r w:rsidR="00C52E0B" w:rsidRPr="00652F35">
        <w:rPr>
          <w:rFonts w:ascii="Calibri" w:hAnsi="Calibri"/>
        </w:rPr>
        <w:t xml:space="preserve"> shall be in reverse chronological order</w:t>
      </w:r>
      <w:r w:rsidR="00AF3D4B" w:rsidRPr="00652F35">
        <w:rPr>
          <w:rFonts w:ascii="Calibri" w:hAnsi="Calibri"/>
        </w:rPr>
        <w:t>, most recent material first” [</w:t>
      </w:r>
      <w:r w:rsidRPr="00652F35">
        <w:rPr>
          <w:rFonts w:ascii="Calibri" w:hAnsi="Calibri"/>
        </w:rPr>
        <w:t>Appendix J</w:t>
      </w:r>
      <w:r w:rsidR="007A2B18" w:rsidRPr="00652F35">
        <w:rPr>
          <w:rFonts w:ascii="Calibri" w:hAnsi="Calibri"/>
        </w:rPr>
        <w:t>,</w:t>
      </w:r>
      <w:r w:rsidRPr="00652F35">
        <w:rPr>
          <w:rFonts w:ascii="Calibri" w:hAnsi="Calibri"/>
        </w:rPr>
        <w:t xml:space="preserve"> Section V.E.2</w:t>
      </w:r>
      <w:r w:rsidR="007268B6" w:rsidRPr="00652F35">
        <w:rPr>
          <w:rFonts w:ascii="Calibri" w:hAnsi="Calibri"/>
        </w:rPr>
        <w:t>.</w:t>
      </w:r>
      <w:r w:rsidR="00AF3D4B" w:rsidRPr="00652F35">
        <w:rPr>
          <w:rFonts w:ascii="Calibri" w:hAnsi="Calibri"/>
        </w:rPr>
        <w:t>]</w:t>
      </w:r>
      <w:r w:rsidR="007268B6" w:rsidRPr="00652F35">
        <w:rPr>
          <w:rFonts w:ascii="Calibri" w:hAnsi="Calibri"/>
        </w:rPr>
        <w:t>.</w:t>
      </w:r>
    </w:p>
    <w:p w:rsidR="00C80DDD" w:rsidRDefault="00C80DDD" w:rsidP="00C80DDD">
      <w:pPr>
        <w:ind w:left="360"/>
        <w:rPr>
          <w:rFonts w:ascii="Calibri" w:hAnsi="Calibri"/>
        </w:rPr>
      </w:pPr>
    </w:p>
    <w:p w:rsidR="00C80DDD" w:rsidRDefault="00C80DDD" w:rsidP="00C80DDD">
      <w:pPr>
        <w:numPr>
          <w:ilvl w:val="0"/>
          <w:numId w:val="1"/>
        </w:numPr>
        <w:rPr>
          <w:rFonts w:ascii="Calibri" w:hAnsi="Calibri"/>
        </w:rPr>
      </w:pPr>
      <w:r>
        <w:rPr>
          <w:rFonts w:ascii="Calibri" w:hAnsi="Calibri"/>
        </w:rPr>
        <w:t xml:space="preserve">All levels of review (IUPC, Chair, CPC, and Dean) must use the terms </w:t>
      </w:r>
      <w:r w:rsidR="00936D4F">
        <w:rPr>
          <w:rFonts w:ascii="Calibri" w:hAnsi="Calibri"/>
        </w:rPr>
        <w:t>“Excellent,” “Good,” or “Minimum</w:t>
      </w:r>
      <w:r>
        <w:rPr>
          <w:rFonts w:ascii="Calibri" w:hAnsi="Calibri"/>
        </w:rPr>
        <w:t xml:space="preserve"> Essential” when evaluating a candidate’s perf</w:t>
      </w:r>
      <w:r w:rsidR="00610688">
        <w:rPr>
          <w:rFonts w:ascii="Calibri" w:hAnsi="Calibri"/>
        </w:rPr>
        <w:t>ormance</w:t>
      </w:r>
      <w:r w:rsidR="00882143">
        <w:rPr>
          <w:rFonts w:ascii="Calibri" w:hAnsi="Calibri"/>
        </w:rPr>
        <w:t xml:space="preserve"> in each area of review</w:t>
      </w:r>
      <w:r w:rsidR="00610688">
        <w:rPr>
          <w:rFonts w:ascii="Calibri" w:hAnsi="Calibri"/>
        </w:rPr>
        <w:t xml:space="preserve"> in accordance with the Department</w:t>
      </w:r>
      <w:r>
        <w:rPr>
          <w:rFonts w:ascii="Calibri" w:hAnsi="Calibri"/>
        </w:rPr>
        <w:t xml:space="preserve"> Standards and Criteria</w:t>
      </w:r>
      <w:r w:rsidR="00610688">
        <w:rPr>
          <w:rFonts w:ascii="Calibri" w:hAnsi="Calibri"/>
        </w:rPr>
        <w:t xml:space="preserve"> or Appendix J</w:t>
      </w:r>
      <w:r>
        <w:rPr>
          <w:rFonts w:ascii="Calibri" w:hAnsi="Calibri"/>
        </w:rPr>
        <w:t>.</w:t>
      </w:r>
    </w:p>
    <w:p w:rsidR="00A56B2B" w:rsidRDefault="00A56B2B" w:rsidP="00A56B2B">
      <w:pPr>
        <w:pStyle w:val="ListParagraph"/>
        <w:rPr>
          <w:rFonts w:ascii="Calibri" w:hAnsi="Calibri"/>
        </w:rPr>
      </w:pPr>
    </w:p>
    <w:p w:rsidR="00A56B2B" w:rsidRDefault="00A56B2B" w:rsidP="00C80DDD">
      <w:pPr>
        <w:numPr>
          <w:ilvl w:val="0"/>
          <w:numId w:val="1"/>
        </w:numPr>
        <w:rPr>
          <w:rFonts w:ascii="Calibri" w:hAnsi="Calibri"/>
        </w:rPr>
      </w:pPr>
      <w:r>
        <w:rPr>
          <w:rFonts w:ascii="Calibri" w:hAnsi="Calibri"/>
        </w:rPr>
        <w:t>In preparing the PDS, the candidate should utilize their departmental standards</w:t>
      </w:r>
      <w:r w:rsidR="00F87E19">
        <w:rPr>
          <w:rFonts w:ascii="Calibri" w:hAnsi="Calibri"/>
        </w:rPr>
        <w:t xml:space="preserve"> </w:t>
      </w:r>
      <w:r>
        <w:rPr>
          <w:rFonts w:ascii="Calibri" w:hAnsi="Calibri"/>
        </w:rPr>
        <w:t xml:space="preserve">and criteria (if they are approved) and create a strong and explicit argument that demonstrates exactly how they have </w:t>
      </w:r>
      <w:r w:rsidR="001E3EFE">
        <w:rPr>
          <w:rFonts w:ascii="Calibri" w:hAnsi="Calibri"/>
        </w:rPr>
        <w:t xml:space="preserve">met </w:t>
      </w:r>
      <w:r>
        <w:rPr>
          <w:rFonts w:ascii="Calibri" w:hAnsi="Calibri"/>
        </w:rPr>
        <w:t xml:space="preserve">the standards. </w:t>
      </w:r>
      <w:r w:rsidR="001E3EFE">
        <w:rPr>
          <w:rFonts w:ascii="Calibri" w:hAnsi="Calibri"/>
        </w:rPr>
        <w:t xml:space="preserve">In cases where activities may be counted as either scholarly/creative activities or service, the candidate can only count the activity once and should make it clear why the activity belongs in the particular category. </w:t>
      </w:r>
    </w:p>
    <w:p w:rsidR="00610688" w:rsidRPr="004C32BE" w:rsidRDefault="00610688" w:rsidP="00610688">
      <w:pPr>
        <w:rPr>
          <w:rFonts w:ascii="Calibri" w:hAnsi="Calibri"/>
        </w:rPr>
      </w:pPr>
    </w:p>
    <w:p w:rsidR="004C10F9" w:rsidRDefault="004C10F9" w:rsidP="004C10F9">
      <w:pPr>
        <w:numPr>
          <w:ilvl w:val="0"/>
          <w:numId w:val="1"/>
        </w:numPr>
        <w:rPr>
          <w:rFonts w:ascii="Calibri" w:hAnsi="Calibri"/>
        </w:rPr>
      </w:pPr>
      <w:r w:rsidRPr="00652F35">
        <w:rPr>
          <w:rFonts w:ascii="Calibri" w:hAnsi="Calibri"/>
        </w:rPr>
        <w:t xml:space="preserve">Faculty </w:t>
      </w:r>
      <w:r w:rsidR="0082450C" w:rsidRPr="004C32BE">
        <w:rPr>
          <w:rFonts w:ascii="Calibri" w:hAnsi="Calibri"/>
        </w:rPr>
        <w:t xml:space="preserve">members </w:t>
      </w:r>
      <w:r w:rsidRPr="004C32BE">
        <w:rPr>
          <w:rFonts w:ascii="Calibri" w:hAnsi="Calibri"/>
        </w:rPr>
        <w:t xml:space="preserve">who have had a sabbatical leave should include </w:t>
      </w:r>
      <w:r w:rsidR="0082450C" w:rsidRPr="004C32BE">
        <w:rPr>
          <w:rFonts w:ascii="Calibri" w:hAnsi="Calibri"/>
        </w:rPr>
        <w:t xml:space="preserve">the </w:t>
      </w:r>
      <w:r w:rsidRPr="004C32BE">
        <w:rPr>
          <w:rFonts w:ascii="Calibri" w:hAnsi="Calibri"/>
        </w:rPr>
        <w:t>report of the</w:t>
      </w:r>
      <w:r w:rsidRPr="00652F35">
        <w:rPr>
          <w:rFonts w:ascii="Calibri" w:hAnsi="Calibri"/>
        </w:rPr>
        <w:t xml:space="preserve"> results of the leave in Section 2 of the WPAF.</w:t>
      </w:r>
    </w:p>
    <w:p w:rsidR="003839B8" w:rsidRPr="00652F35" w:rsidRDefault="003839B8" w:rsidP="003839B8">
      <w:pPr>
        <w:rPr>
          <w:rFonts w:ascii="Calibri" w:hAnsi="Calibri"/>
        </w:rPr>
      </w:pPr>
    </w:p>
    <w:p w:rsidR="003839B8" w:rsidRPr="00652F35" w:rsidRDefault="003839B8" w:rsidP="003839B8">
      <w:pPr>
        <w:numPr>
          <w:ilvl w:val="0"/>
          <w:numId w:val="1"/>
        </w:numPr>
        <w:rPr>
          <w:rFonts w:ascii="Calibri" w:hAnsi="Calibri"/>
        </w:rPr>
      </w:pPr>
      <w:r w:rsidRPr="00652F35">
        <w:rPr>
          <w:rFonts w:ascii="Calibri" w:hAnsi="Calibri"/>
        </w:rPr>
        <w:t>Candidates are allowed to add written responses to recommendations and evaluations as part of their WPAF. These responses are helpful to the UFPC in clarifying differing perceptions of the candidate’s work and service.</w:t>
      </w:r>
    </w:p>
    <w:p w:rsidR="003839B8" w:rsidRPr="00652F35" w:rsidRDefault="003839B8" w:rsidP="003839B8">
      <w:pPr>
        <w:rPr>
          <w:rFonts w:ascii="Calibri" w:hAnsi="Calibri"/>
        </w:rPr>
      </w:pPr>
    </w:p>
    <w:p w:rsidR="003839B8" w:rsidRPr="00652F35" w:rsidRDefault="00E73A75" w:rsidP="003839B8">
      <w:pPr>
        <w:numPr>
          <w:ilvl w:val="0"/>
          <w:numId w:val="1"/>
        </w:numPr>
        <w:rPr>
          <w:rFonts w:ascii="Calibri" w:hAnsi="Calibri"/>
        </w:rPr>
      </w:pPr>
      <w:r w:rsidRPr="004C32BE">
        <w:rPr>
          <w:rFonts w:ascii="Calibri" w:hAnsi="Calibri"/>
        </w:rPr>
        <w:t xml:space="preserve">Each candidate has a Personnel Action File that is </w:t>
      </w:r>
      <w:r w:rsidR="0082450C" w:rsidRPr="004C32BE">
        <w:rPr>
          <w:rFonts w:ascii="Calibri" w:hAnsi="Calibri"/>
        </w:rPr>
        <w:t>maintained</w:t>
      </w:r>
      <w:r w:rsidRPr="00652F35">
        <w:rPr>
          <w:rFonts w:ascii="Calibri" w:hAnsi="Calibri"/>
        </w:rPr>
        <w:t xml:space="preserve"> in the office of the appropriate Dean.  A member of the IUPC should consult that file to be sure everything from it that is relevant to the current personnel action is included in the WPAF.</w:t>
      </w:r>
      <w:r w:rsidR="003839B8" w:rsidRPr="00652F35">
        <w:rPr>
          <w:rFonts w:ascii="Calibri" w:hAnsi="Calibri"/>
        </w:rPr>
        <w:t xml:space="preserve"> </w:t>
      </w:r>
    </w:p>
    <w:p w:rsidR="00445D12" w:rsidRPr="00652F35" w:rsidRDefault="00445D12" w:rsidP="00445D12">
      <w:pPr>
        <w:rPr>
          <w:rFonts w:ascii="Calibri" w:hAnsi="Calibri"/>
        </w:rPr>
      </w:pPr>
    </w:p>
    <w:p w:rsidR="003839B8" w:rsidRPr="00652F35" w:rsidRDefault="003839B8" w:rsidP="003839B8">
      <w:pPr>
        <w:numPr>
          <w:ilvl w:val="0"/>
          <w:numId w:val="1"/>
        </w:numPr>
        <w:rPr>
          <w:rFonts w:ascii="Calibri" w:hAnsi="Calibri"/>
        </w:rPr>
      </w:pPr>
      <w:r w:rsidRPr="00652F35">
        <w:rPr>
          <w:rFonts w:ascii="Calibri" w:hAnsi="Calibri"/>
        </w:rPr>
        <w:t>The UFPC urges each IUPC or department to select a mentor for junior faculty who can assist with general file organization and presentation. Disorganized files are a disservice to the candidate and a hindrance to the review process.</w:t>
      </w:r>
    </w:p>
    <w:p w:rsidR="00B14A3A" w:rsidRPr="00652F35" w:rsidRDefault="00B14A3A">
      <w:pPr>
        <w:rPr>
          <w:rFonts w:ascii="Calibri" w:hAnsi="Calibri"/>
        </w:rPr>
      </w:pPr>
    </w:p>
    <w:p w:rsidR="002334C6" w:rsidRDefault="00E41A57">
      <w:pPr>
        <w:rPr>
          <w:rFonts w:ascii="Calibri" w:hAnsi="Calibri"/>
        </w:rPr>
      </w:pPr>
      <w:r w:rsidRPr="00652F35">
        <w:rPr>
          <w:rFonts w:ascii="Calibri" w:hAnsi="Calibri"/>
        </w:rPr>
        <w:t>The UFPC worked</w:t>
      </w:r>
      <w:r w:rsidR="00B14A3A" w:rsidRPr="00652F35">
        <w:rPr>
          <w:rFonts w:ascii="Calibri" w:hAnsi="Calibri"/>
        </w:rPr>
        <w:t xml:space="preserve"> with both the Provost and Vice President for Academic Affairs and the Associate Vice President for Academic Personnel Services in developing a comprehensive set of Personnel Action Dates for the</w:t>
      </w:r>
      <w:r w:rsidR="00EA247B" w:rsidRPr="00652F35">
        <w:rPr>
          <w:rFonts w:ascii="Calibri" w:hAnsi="Calibri"/>
        </w:rPr>
        <w:t xml:space="preserve"> </w:t>
      </w:r>
      <w:r w:rsidR="00936D4F">
        <w:rPr>
          <w:rFonts w:ascii="Calibri" w:hAnsi="Calibri"/>
        </w:rPr>
        <w:t>2014-15</w:t>
      </w:r>
      <w:r w:rsidR="00B14A3A" w:rsidRPr="00652F35">
        <w:rPr>
          <w:rFonts w:ascii="Calibri" w:hAnsi="Calibri"/>
        </w:rPr>
        <w:t xml:space="preserve"> academic year</w:t>
      </w:r>
      <w:r w:rsidR="00936D4F">
        <w:rPr>
          <w:rFonts w:ascii="Calibri" w:hAnsi="Calibri"/>
        </w:rPr>
        <w:t xml:space="preserve">. </w:t>
      </w:r>
      <w:r w:rsidR="00B14A3A" w:rsidRPr="00652F35">
        <w:rPr>
          <w:rFonts w:ascii="Calibri" w:hAnsi="Calibri"/>
        </w:rPr>
        <w:t>Those timelines may be found</w:t>
      </w:r>
      <w:r w:rsidR="00D363FE">
        <w:rPr>
          <w:rFonts w:ascii="Calibri" w:hAnsi="Calibri"/>
        </w:rPr>
        <w:t xml:space="preserve"> on the APS </w:t>
      </w:r>
      <w:r w:rsidR="00D363FE" w:rsidRPr="00936D4F">
        <w:rPr>
          <w:rFonts w:ascii="Calibri" w:hAnsi="Calibri"/>
        </w:rPr>
        <w:t>web</w:t>
      </w:r>
      <w:r w:rsidR="00936D4F">
        <w:rPr>
          <w:rFonts w:ascii="Calibri" w:hAnsi="Calibri"/>
        </w:rPr>
        <w:t>site.</w:t>
      </w:r>
      <w:r w:rsidR="00964CE8">
        <w:rPr>
          <w:rFonts w:ascii="Calibri" w:hAnsi="Calibri"/>
        </w:rPr>
        <w:t xml:space="preserve"> </w:t>
      </w:r>
      <w:hyperlink r:id="rId11" w:history="1">
        <w:r w:rsidR="00B14A3A" w:rsidRPr="00652F35">
          <w:rPr>
            <w:rStyle w:val="Hyperlink"/>
            <w:rFonts w:ascii="Calibri" w:hAnsi="Calibri"/>
            <w:color w:val="auto"/>
            <w:u w:val="none"/>
          </w:rPr>
          <w:t>Candidates</w:t>
        </w:r>
      </w:hyperlink>
      <w:r w:rsidR="00B14A3A" w:rsidRPr="00652F35">
        <w:rPr>
          <w:rFonts w:ascii="Calibri" w:hAnsi="Calibri"/>
        </w:rPr>
        <w:t xml:space="preserve"> should refer to their reappointment letter to determine whether they are on the fall or spring schedule.</w:t>
      </w:r>
      <w:r w:rsidR="00936D4F">
        <w:rPr>
          <w:rFonts w:ascii="Calibri" w:hAnsi="Calibri"/>
        </w:rPr>
        <w:t xml:space="preserve"> </w:t>
      </w:r>
      <w:r w:rsidR="00860C02" w:rsidRPr="00652F35">
        <w:rPr>
          <w:rFonts w:ascii="Calibri" w:hAnsi="Calibri"/>
        </w:rPr>
        <w:t xml:space="preserve">Please note that anyone who did not receive a 2-year reappointment this academic year will have a file that is due to their IUPC on </w:t>
      </w:r>
      <w:r w:rsidR="00936D4F">
        <w:rPr>
          <w:rFonts w:ascii="Calibri" w:hAnsi="Calibri"/>
        </w:rPr>
        <w:t>August 26</w:t>
      </w:r>
      <w:r w:rsidR="00C80DDD" w:rsidRPr="00D363FE">
        <w:rPr>
          <w:rFonts w:ascii="Calibri" w:hAnsi="Calibri"/>
        </w:rPr>
        <w:t>, 201</w:t>
      </w:r>
      <w:r w:rsidR="00936D4F">
        <w:rPr>
          <w:rFonts w:ascii="Calibri" w:hAnsi="Calibri"/>
        </w:rPr>
        <w:t>5</w:t>
      </w:r>
      <w:r w:rsidR="00C80DDD">
        <w:rPr>
          <w:rFonts w:ascii="Calibri" w:hAnsi="Calibri"/>
        </w:rPr>
        <w:t>.</w:t>
      </w:r>
    </w:p>
    <w:p w:rsidR="00C80DDD" w:rsidRPr="00652F35" w:rsidRDefault="00C80DDD">
      <w:pPr>
        <w:rPr>
          <w:rFonts w:ascii="Calibri" w:hAnsi="Calibri"/>
        </w:rPr>
      </w:pPr>
    </w:p>
    <w:p w:rsidR="00C04CF6" w:rsidRDefault="00B14A3A">
      <w:pPr>
        <w:rPr>
          <w:rFonts w:ascii="Calibri" w:hAnsi="Calibri"/>
        </w:rPr>
      </w:pPr>
      <w:r w:rsidRPr="00652F35">
        <w:rPr>
          <w:rFonts w:ascii="Calibri" w:hAnsi="Calibri"/>
        </w:rPr>
        <w:t xml:space="preserve">Appendix J and K clearly require </w:t>
      </w:r>
      <w:r w:rsidR="00AF7AE2" w:rsidRPr="00652F35">
        <w:rPr>
          <w:rFonts w:ascii="Calibri" w:hAnsi="Calibri"/>
        </w:rPr>
        <w:t>the UFPC</w:t>
      </w:r>
      <w:r w:rsidRPr="00652F35">
        <w:rPr>
          <w:rFonts w:ascii="Calibri" w:hAnsi="Calibri"/>
        </w:rPr>
        <w:t xml:space="preserve"> to do a thorough evaluation of each WPAF or REP.  We strive to be full, fair, and impartial evaluators, and we welcome any suggestions about how to do our collective work more effectively. </w:t>
      </w:r>
      <w:r w:rsidR="00C04CF6" w:rsidRPr="00652F35">
        <w:rPr>
          <w:rFonts w:ascii="Calibri" w:hAnsi="Calibri"/>
        </w:rPr>
        <w:t xml:space="preserve"> </w:t>
      </w:r>
      <w:r w:rsidR="00E41A57" w:rsidRPr="00652F35">
        <w:rPr>
          <w:rFonts w:ascii="Calibri" w:hAnsi="Calibri"/>
        </w:rPr>
        <w:t xml:space="preserve">We also believe we can function as mentors by offering detailed recommendations for constructing a strong file; a well-organized file is more easily read and evaluated. </w:t>
      </w:r>
      <w:r w:rsidR="00C04CF6" w:rsidRPr="00652F35">
        <w:rPr>
          <w:rFonts w:ascii="Calibri" w:hAnsi="Calibri"/>
        </w:rPr>
        <w:t xml:space="preserve"> </w:t>
      </w:r>
    </w:p>
    <w:p w:rsidR="00C80DDD" w:rsidRPr="00652F35" w:rsidRDefault="00C80DDD">
      <w:pPr>
        <w:rPr>
          <w:rFonts w:ascii="Calibri" w:hAnsi="Calibri"/>
        </w:rPr>
      </w:pPr>
    </w:p>
    <w:p w:rsidR="00A66FCD" w:rsidRPr="00652F35" w:rsidRDefault="00E35A22">
      <w:pPr>
        <w:rPr>
          <w:rFonts w:ascii="Calibri" w:hAnsi="Calibri"/>
        </w:rPr>
      </w:pPr>
      <w:r w:rsidRPr="00652F35">
        <w:rPr>
          <w:rFonts w:ascii="Calibri" w:hAnsi="Calibri"/>
        </w:rPr>
        <w:t>In</w:t>
      </w:r>
      <w:r w:rsidR="0081749A" w:rsidRPr="00652F35">
        <w:rPr>
          <w:rFonts w:ascii="Calibri" w:hAnsi="Calibri"/>
        </w:rPr>
        <w:t xml:space="preserve"> closing, t</w:t>
      </w:r>
      <w:r w:rsidR="002334C6" w:rsidRPr="00652F35">
        <w:rPr>
          <w:rFonts w:ascii="Calibri" w:hAnsi="Calibri"/>
        </w:rPr>
        <w:t xml:space="preserve">he members of the UFPC are honored </w:t>
      </w:r>
      <w:r w:rsidR="00445D12" w:rsidRPr="00652F35">
        <w:rPr>
          <w:rFonts w:ascii="Calibri" w:hAnsi="Calibri"/>
        </w:rPr>
        <w:t>by</w:t>
      </w:r>
      <w:r w:rsidR="002334C6" w:rsidRPr="00652F35">
        <w:rPr>
          <w:rFonts w:ascii="Calibri" w:hAnsi="Calibri"/>
        </w:rPr>
        <w:t xml:space="preserve"> the trust </w:t>
      </w:r>
      <w:r w:rsidR="00B14A3A" w:rsidRPr="00652F35">
        <w:rPr>
          <w:rFonts w:ascii="Calibri" w:hAnsi="Calibri"/>
        </w:rPr>
        <w:t>vested in us</w:t>
      </w:r>
      <w:r w:rsidR="002334C6" w:rsidRPr="00652F35">
        <w:rPr>
          <w:rFonts w:ascii="Calibri" w:hAnsi="Calibri"/>
        </w:rPr>
        <w:t xml:space="preserve">. </w:t>
      </w:r>
    </w:p>
    <w:p w:rsidR="00B14A3A" w:rsidRPr="00652F35" w:rsidRDefault="00B14A3A">
      <w:pPr>
        <w:rPr>
          <w:rFonts w:ascii="Calibri" w:hAnsi="Calibri"/>
        </w:rPr>
      </w:pPr>
    </w:p>
    <w:p w:rsidR="00A66FCD" w:rsidRPr="00652F35" w:rsidRDefault="00A66FCD">
      <w:pPr>
        <w:rPr>
          <w:rFonts w:ascii="Calibri" w:hAnsi="Calibri"/>
        </w:rPr>
      </w:pPr>
      <w:r w:rsidRPr="00652F35">
        <w:rPr>
          <w:rFonts w:ascii="Calibri" w:hAnsi="Calibri"/>
        </w:rPr>
        <w:t>Sincerely,</w:t>
      </w:r>
    </w:p>
    <w:p w:rsidR="00DC7449" w:rsidRPr="00652F35" w:rsidRDefault="00DC7449">
      <w:pPr>
        <w:rPr>
          <w:rFonts w:ascii="Calibri" w:hAnsi="Calibri"/>
        </w:rPr>
      </w:pPr>
    </w:p>
    <w:p w:rsidR="00964CE8" w:rsidRPr="001E5A1A" w:rsidRDefault="00C80DDD" w:rsidP="00964CE8">
      <w:pPr>
        <w:rPr>
          <w:rFonts w:ascii="Calibri" w:hAnsi="Calibri" w:cs="Arial"/>
        </w:rPr>
      </w:pPr>
      <w:r>
        <w:rPr>
          <w:rFonts w:ascii="Calibri" w:hAnsi="Calibri" w:cs="Arial"/>
        </w:rPr>
        <w:t>Laura K. Hahn</w:t>
      </w:r>
      <w:r w:rsidR="00964CE8" w:rsidRPr="001E5A1A">
        <w:rPr>
          <w:rFonts w:ascii="Calibri" w:hAnsi="Calibri" w:cs="Arial"/>
        </w:rPr>
        <w:t>, Chair</w:t>
      </w:r>
    </w:p>
    <w:p w:rsidR="00D51901" w:rsidRDefault="00D51901" w:rsidP="00C80DDD">
      <w:pPr>
        <w:rPr>
          <w:rFonts w:ascii="Calibri" w:hAnsi="Calibri" w:cs="Arial"/>
        </w:rPr>
      </w:pPr>
      <w:r>
        <w:rPr>
          <w:rFonts w:ascii="Calibri" w:hAnsi="Calibri" w:cs="Arial"/>
        </w:rPr>
        <w:t>Kathleen Doty</w:t>
      </w:r>
    </w:p>
    <w:p w:rsidR="00D51901" w:rsidRDefault="00D51901" w:rsidP="00C80DDD">
      <w:pPr>
        <w:rPr>
          <w:rFonts w:ascii="Calibri" w:hAnsi="Calibri" w:cs="Arial"/>
        </w:rPr>
      </w:pPr>
      <w:r>
        <w:rPr>
          <w:rFonts w:ascii="Calibri" w:hAnsi="Calibri" w:cs="Arial"/>
        </w:rPr>
        <w:t>Tasha Howe</w:t>
      </w:r>
    </w:p>
    <w:p w:rsidR="00D51901" w:rsidRDefault="00D51901" w:rsidP="00C80DDD">
      <w:pPr>
        <w:rPr>
          <w:rFonts w:ascii="Calibri" w:hAnsi="Calibri" w:cs="Arial"/>
        </w:rPr>
      </w:pPr>
      <w:r>
        <w:rPr>
          <w:rFonts w:ascii="Calibri" w:hAnsi="Calibri" w:cs="Arial"/>
        </w:rPr>
        <w:t>Dale Oliver</w:t>
      </w:r>
    </w:p>
    <w:p w:rsidR="00964CE8" w:rsidRPr="001E5A1A" w:rsidRDefault="00C80DDD" w:rsidP="00C80DDD">
      <w:pPr>
        <w:rPr>
          <w:rFonts w:ascii="Calibri" w:hAnsi="Calibri" w:cs="Arial"/>
        </w:rPr>
      </w:pPr>
      <w:proofErr w:type="spellStart"/>
      <w:r>
        <w:rPr>
          <w:rFonts w:ascii="Calibri" w:hAnsi="Calibri" w:cs="Arial"/>
        </w:rPr>
        <w:t>Llyn</w:t>
      </w:r>
      <w:proofErr w:type="spellEnd"/>
      <w:r>
        <w:rPr>
          <w:rFonts w:ascii="Calibri" w:hAnsi="Calibri" w:cs="Arial"/>
        </w:rPr>
        <w:t xml:space="preserve"> Smith</w:t>
      </w:r>
    </w:p>
    <w:sectPr w:rsidR="00964CE8" w:rsidRPr="001E5A1A" w:rsidSect="00652F35">
      <w:headerReference w:type="even" r:id="rId12"/>
      <w:headerReference w:type="default" r:id="rId13"/>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2D" w:rsidRDefault="0080082D">
      <w:r>
        <w:separator/>
      </w:r>
    </w:p>
  </w:endnote>
  <w:endnote w:type="continuationSeparator" w:id="0">
    <w:p w:rsidR="0080082D" w:rsidRDefault="0080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2D" w:rsidRDefault="0080082D">
      <w:r>
        <w:separator/>
      </w:r>
    </w:p>
  </w:footnote>
  <w:footnote w:type="continuationSeparator" w:id="0">
    <w:p w:rsidR="0080082D" w:rsidRDefault="00800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85" w:rsidRDefault="004C5285" w:rsidP="00513A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285" w:rsidRDefault="004C5285" w:rsidP="007A2B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85" w:rsidRPr="007A2B18" w:rsidRDefault="004C5285" w:rsidP="00513A6B">
    <w:pPr>
      <w:pStyle w:val="Header"/>
      <w:framePr w:wrap="around" w:vAnchor="text" w:hAnchor="margin" w:xAlign="right" w:y="1"/>
      <w:rPr>
        <w:rStyle w:val="PageNumber"/>
        <w:sz w:val="20"/>
        <w:szCs w:val="20"/>
      </w:rPr>
    </w:pPr>
    <w:r w:rsidRPr="007A2B18">
      <w:rPr>
        <w:rStyle w:val="PageNumber"/>
        <w:sz w:val="20"/>
        <w:szCs w:val="20"/>
      </w:rPr>
      <w:fldChar w:fldCharType="begin"/>
    </w:r>
    <w:r w:rsidRPr="007A2B18">
      <w:rPr>
        <w:rStyle w:val="PageNumber"/>
        <w:sz w:val="20"/>
        <w:szCs w:val="20"/>
      </w:rPr>
      <w:instrText xml:space="preserve">PAGE  </w:instrText>
    </w:r>
    <w:r w:rsidRPr="007A2B18">
      <w:rPr>
        <w:rStyle w:val="PageNumber"/>
        <w:sz w:val="20"/>
        <w:szCs w:val="20"/>
      </w:rPr>
      <w:fldChar w:fldCharType="separate"/>
    </w:r>
    <w:r w:rsidR="00936D4F">
      <w:rPr>
        <w:rStyle w:val="PageNumber"/>
        <w:noProof/>
        <w:sz w:val="20"/>
        <w:szCs w:val="20"/>
      </w:rPr>
      <w:t>5</w:t>
    </w:r>
    <w:r w:rsidRPr="007A2B18">
      <w:rPr>
        <w:rStyle w:val="PageNumber"/>
        <w:sz w:val="20"/>
        <w:szCs w:val="20"/>
      </w:rPr>
      <w:fldChar w:fldCharType="end"/>
    </w:r>
  </w:p>
  <w:p w:rsidR="004C5285" w:rsidRPr="00652F35" w:rsidRDefault="004C5285" w:rsidP="007A2B18">
    <w:pPr>
      <w:pStyle w:val="Header"/>
      <w:ind w:right="360"/>
      <w:rPr>
        <w:rFonts w:ascii="Calibri" w:hAnsi="Calibri"/>
        <w:sz w:val="20"/>
        <w:szCs w:val="20"/>
      </w:rPr>
    </w:pPr>
    <w:r w:rsidRPr="00652F35">
      <w:rPr>
        <w:rFonts w:ascii="Calibri" w:hAnsi="Calibri"/>
        <w:sz w:val="20"/>
        <w:szCs w:val="20"/>
      </w:rPr>
      <w:t xml:space="preserve">UFPC Annual Report </w:t>
    </w:r>
    <w:r w:rsidR="00C80DDD">
      <w:rPr>
        <w:rFonts w:ascii="Calibri" w:hAnsi="Calibri"/>
        <w:sz w:val="20"/>
        <w:szCs w:val="20"/>
      </w:rPr>
      <w:t>201</w:t>
    </w:r>
    <w:r w:rsidR="002B2292">
      <w:rPr>
        <w:rFonts w:ascii="Calibri" w:hAnsi="Calibri"/>
        <w:sz w:val="20"/>
        <w:szCs w:val="20"/>
      </w:rPr>
      <w:t>2</w:t>
    </w:r>
    <w:r w:rsidR="00610688">
      <w:rPr>
        <w:rFonts w:ascii="Calibri" w:hAnsi="Calibri"/>
        <w:sz w:val="20"/>
        <w:szCs w:val="20"/>
      </w:rPr>
      <w:t>/1</w:t>
    </w:r>
    <w:r w:rsidR="002B2292">
      <w:rPr>
        <w:rFonts w:ascii="Calibri" w:hAnsi="Calibri"/>
        <w:sz w:val="20"/>
        <w:szCs w:val="20"/>
      </w:rPr>
      <w:t>3</w:t>
    </w:r>
  </w:p>
  <w:p w:rsidR="004C5285" w:rsidRPr="007A2B18" w:rsidRDefault="004C5285" w:rsidP="007A2B18">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A1768"/>
    <w:multiLevelType w:val="hybridMultilevel"/>
    <w:tmpl w:val="6C86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2AE5C69"/>
    <w:multiLevelType w:val="hybridMultilevel"/>
    <w:tmpl w:val="F9409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8F"/>
    <w:rsid w:val="00011B87"/>
    <w:rsid w:val="00056CBF"/>
    <w:rsid w:val="000611BC"/>
    <w:rsid w:val="000E0BB2"/>
    <w:rsid w:val="00104701"/>
    <w:rsid w:val="0012218E"/>
    <w:rsid w:val="0014592A"/>
    <w:rsid w:val="00150D99"/>
    <w:rsid w:val="00153AAA"/>
    <w:rsid w:val="00156CDF"/>
    <w:rsid w:val="001610F8"/>
    <w:rsid w:val="001803A9"/>
    <w:rsid w:val="001B1208"/>
    <w:rsid w:val="001C2A67"/>
    <w:rsid w:val="001C63BC"/>
    <w:rsid w:val="001C6AA4"/>
    <w:rsid w:val="001D4A09"/>
    <w:rsid w:val="001E3404"/>
    <w:rsid w:val="001E3EFE"/>
    <w:rsid w:val="001F3CD1"/>
    <w:rsid w:val="00225740"/>
    <w:rsid w:val="002334C6"/>
    <w:rsid w:val="00256C76"/>
    <w:rsid w:val="00257302"/>
    <w:rsid w:val="002720A9"/>
    <w:rsid w:val="002758CA"/>
    <w:rsid w:val="00276C8F"/>
    <w:rsid w:val="00290EC3"/>
    <w:rsid w:val="002A1BDD"/>
    <w:rsid w:val="002B0DF3"/>
    <w:rsid w:val="002B2292"/>
    <w:rsid w:val="002C3428"/>
    <w:rsid w:val="002D7851"/>
    <w:rsid w:val="00333E08"/>
    <w:rsid w:val="003404AC"/>
    <w:rsid w:val="00342B29"/>
    <w:rsid w:val="00371D9C"/>
    <w:rsid w:val="00381399"/>
    <w:rsid w:val="0038256D"/>
    <w:rsid w:val="003839A5"/>
    <w:rsid w:val="003839B8"/>
    <w:rsid w:val="00391FDE"/>
    <w:rsid w:val="003A1B98"/>
    <w:rsid w:val="003B4FE3"/>
    <w:rsid w:val="003C6D58"/>
    <w:rsid w:val="003D20BE"/>
    <w:rsid w:val="00411AB1"/>
    <w:rsid w:val="00445D12"/>
    <w:rsid w:val="00481FA9"/>
    <w:rsid w:val="0049279C"/>
    <w:rsid w:val="004B47F9"/>
    <w:rsid w:val="004B6FD2"/>
    <w:rsid w:val="004C10F9"/>
    <w:rsid w:val="004C1BD4"/>
    <w:rsid w:val="004C32BE"/>
    <w:rsid w:val="004C5285"/>
    <w:rsid w:val="004C59CE"/>
    <w:rsid w:val="00513A6B"/>
    <w:rsid w:val="0051441E"/>
    <w:rsid w:val="005152CD"/>
    <w:rsid w:val="00524C5F"/>
    <w:rsid w:val="0054784F"/>
    <w:rsid w:val="005521AB"/>
    <w:rsid w:val="00554C68"/>
    <w:rsid w:val="00562EE9"/>
    <w:rsid w:val="005B6718"/>
    <w:rsid w:val="005E303D"/>
    <w:rsid w:val="00610688"/>
    <w:rsid w:val="00643215"/>
    <w:rsid w:val="006437AC"/>
    <w:rsid w:val="00652F35"/>
    <w:rsid w:val="00672789"/>
    <w:rsid w:val="00677537"/>
    <w:rsid w:val="006815CD"/>
    <w:rsid w:val="00685932"/>
    <w:rsid w:val="006A3862"/>
    <w:rsid w:val="006C571D"/>
    <w:rsid w:val="00701CB0"/>
    <w:rsid w:val="0071428F"/>
    <w:rsid w:val="00722864"/>
    <w:rsid w:val="007268B6"/>
    <w:rsid w:val="007318D1"/>
    <w:rsid w:val="0074794A"/>
    <w:rsid w:val="007545AC"/>
    <w:rsid w:val="00790D49"/>
    <w:rsid w:val="00794D7D"/>
    <w:rsid w:val="007A2B18"/>
    <w:rsid w:val="007E133D"/>
    <w:rsid w:val="007E2B13"/>
    <w:rsid w:val="0080082D"/>
    <w:rsid w:val="008043CC"/>
    <w:rsid w:val="0081749A"/>
    <w:rsid w:val="00821D9D"/>
    <w:rsid w:val="00822315"/>
    <w:rsid w:val="0082450C"/>
    <w:rsid w:val="00826DB7"/>
    <w:rsid w:val="00860C02"/>
    <w:rsid w:val="00874866"/>
    <w:rsid w:val="00882143"/>
    <w:rsid w:val="008A0C28"/>
    <w:rsid w:val="008A4567"/>
    <w:rsid w:val="008A540A"/>
    <w:rsid w:val="008A7952"/>
    <w:rsid w:val="008B73BA"/>
    <w:rsid w:val="008C4A25"/>
    <w:rsid w:val="008F2633"/>
    <w:rsid w:val="009027D5"/>
    <w:rsid w:val="009252F1"/>
    <w:rsid w:val="00935476"/>
    <w:rsid w:val="00936D4F"/>
    <w:rsid w:val="00964CE8"/>
    <w:rsid w:val="009711E9"/>
    <w:rsid w:val="0098314D"/>
    <w:rsid w:val="00983FED"/>
    <w:rsid w:val="009A06C8"/>
    <w:rsid w:val="009A091B"/>
    <w:rsid w:val="00A22C41"/>
    <w:rsid w:val="00A234D1"/>
    <w:rsid w:val="00A46CCD"/>
    <w:rsid w:val="00A55D29"/>
    <w:rsid w:val="00A56B2B"/>
    <w:rsid w:val="00A66FCD"/>
    <w:rsid w:val="00A7288E"/>
    <w:rsid w:val="00AA70BC"/>
    <w:rsid w:val="00AB14E2"/>
    <w:rsid w:val="00AE0778"/>
    <w:rsid w:val="00AF3D4B"/>
    <w:rsid w:val="00AF7AE2"/>
    <w:rsid w:val="00B06B90"/>
    <w:rsid w:val="00B14A3A"/>
    <w:rsid w:val="00B20E20"/>
    <w:rsid w:val="00B219B2"/>
    <w:rsid w:val="00B452DC"/>
    <w:rsid w:val="00B864EF"/>
    <w:rsid w:val="00BC40FA"/>
    <w:rsid w:val="00BD2FC7"/>
    <w:rsid w:val="00BE300A"/>
    <w:rsid w:val="00BF74FA"/>
    <w:rsid w:val="00C02067"/>
    <w:rsid w:val="00C04CF6"/>
    <w:rsid w:val="00C52E0B"/>
    <w:rsid w:val="00C65BD5"/>
    <w:rsid w:val="00C80DDD"/>
    <w:rsid w:val="00C82E7C"/>
    <w:rsid w:val="00C85C7D"/>
    <w:rsid w:val="00C87409"/>
    <w:rsid w:val="00CC168E"/>
    <w:rsid w:val="00CD36B8"/>
    <w:rsid w:val="00CD710A"/>
    <w:rsid w:val="00CF1602"/>
    <w:rsid w:val="00CF2A5B"/>
    <w:rsid w:val="00CF66E4"/>
    <w:rsid w:val="00D10CFB"/>
    <w:rsid w:val="00D13494"/>
    <w:rsid w:val="00D363FE"/>
    <w:rsid w:val="00D47146"/>
    <w:rsid w:val="00D51901"/>
    <w:rsid w:val="00D54CD0"/>
    <w:rsid w:val="00D66ACF"/>
    <w:rsid w:val="00D724C3"/>
    <w:rsid w:val="00D75433"/>
    <w:rsid w:val="00DA4554"/>
    <w:rsid w:val="00DA6938"/>
    <w:rsid w:val="00DB4DD0"/>
    <w:rsid w:val="00DC7449"/>
    <w:rsid w:val="00DF3BB6"/>
    <w:rsid w:val="00DF408D"/>
    <w:rsid w:val="00E00E38"/>
    <w:rsid w:val="00E05329"/>
    <w:rsid w:val="00E35A22"/>
    <w:rsid w:val="00E36E76"/>
    <w:rsid w:val="00E41A57"/>
    <w:rsid w:val="00E5497A"/>
    <w:rsid w:val="00E557A4"/>
    <w:rsid w:val="00E60896"/>
    <w:rsid w:val="00E73A75"/>
    <w:rsid w:val="00E759D0"/>
    <w:rsid w:val="00E85C1E"/>
    <w:rsid w:val="00EA1E6F"/>
    <w:rsid w:val="00EA247B"/>
    <w:rsid w:val="00EA3F3F"/>
    <w:rsid w:val="00EF4EBF"/>
    <w:rsid w:val="00F12798"/>
    <w:rsid w:val="00F24612"/>
    <w:rsid w:val="00F24C74"/>
    <w:rsid w:val="00F2541E"/>
    <w:rsid w:val="00F315D3"/>
    <w:rsid w:val="00F32138"/>
    <w:rsid w:val="00F46356"/>
    <w:rsid w:val="00F46EC5"/>
    <w:rsid w:val="00F66FB2"/>
    <w:rsid w:val="00F86DA9"/>
    <w:rsid w:val="00F87E19"/>
    <w:rsid w:val="00FE2395"/>
    <w:rsid w:val="00FE29CF"/>
    <w:rsid w:val="00FF0F9C"/>
    <w:rsid w:val="00FF6616"/>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5EFE04F-8A3D-45F8-A214-03B2DCB6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2315"/>
    <w:rPr>
      <w:color w:val="0000FF"/>
      <w:u w:val="single"/>
    </w:rPr>
  </w:style>
  <w:style w:type="paragraph" w:styleId="Header">
    <w:name w:val="header"/>
    <w:basedOn w:val="Normal"/>
    <w:rsid w:val="007A2B18"/>
    <w:pPr>
      <w:tabs>
        <w:tab w:val="center" w:pos="4320"/>
        <w:tab w:val="right" w:pos="8640"/>
      </w:tabs>
    </w:pPr>
  </w:style>
  <w:style w:type="paragraph" w:styleId="Footer">
    <w:name w:val="footer"/>
    <w:basedOn w:val="Normal"/>
    <w:rsid w:val="007A2B18"/>
    <w:pPr>
      <w:tabs>
        <w:tab w:val="center" w:pos="4320"/>
        <w:tab w:val="right" w:pos="8640"/>
      </w:tabs>
    </w:pPr>
  </w:style>
  <w:style w:type="character" w:styleId="PageNumber">
    <w:name w:val="page number"/>
    <w:basedOn w:val="DefaultParagraphFont"/>
    <w:rsid w:val="007A2B18"/>
  </w:style>
  <w:style w:type="paragraph" w:customStyle="1" w:styleId="Default">
    <w:name w:val="Default"/>
    <w:rsid w:val="005B6718"/>
    <w:pPr>
      <w:autoSpaceDE w:val="0"/>
      <w:autoSpaceDN w:val="0"/>
      <w:adjustRightInd w:val="0"/>
    </w:pPr>
    <w:rPr>
      <w:rFonts w:ascii="Calibri" w:hAnsi="Calibri" w:cs="Calibri"/>
      <w:color w:val="000000"/>
      <w:sz w:val="24"/>
      <w:szCs w:val="24"/>
    </w:rPr>
  </w:style>
  <w:style w:type="character" w:styleId="FollowedHyperlink">
    <w:name w:val="FollowedHyperlink"/>
    <w:rsid w:val="00C80DDD"/>
    <w:rPr>
      <w:color w:val="800080"/>
      <w:u w:val="single"/>
    </w:rPr>
  </w:style>
  <w:style w:type="paragraph" w:styleId="ListParagraph">
    <w:name w:val="List Paragraph"/>
    <w:basedOn w:val="Normal"/>
    <w:uiPriority w:val="34"/>
    <w:qFormat/>
    <w:rsid w:val="00E557A4"/>
    <w:pPr>
      <w:ind w:left="720"/>
    </w:pPr>
  </w:style>
  <w:style w:type="paragraph" w:styleId="BalloonText">
    <w:name w:val="Balloon Text"/>
    <w:basedOn w:val="Normal"/>
    <w:link w:val="BalloonTextChar"/>
    <w:rsid w:val="00D363FE"/>
    <w:rPr>
      <w:rFonts w:ascii="Tahoma" w:hAnsi="Tahoma" w:cs="Tahoma"/>
      <w:sz w:val="16"/>
      <w:szCs w:val="16"/>
    </w:rPr>
  </w:style>
  <w:style w:type="character" w:customStyle="1" w:styleId="BalloonTextChar">
    <w:name w:val="Balloon Text Char"/>
    <w:link w:val="BalloonText"/>
    <w:rsid w:val="00D36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49340">
      <w:bodyDiv w:val="1"/>
      <w:marLeft w:val="0"/>
      <w:marRight w:val="0"/>
      <w:marTop w:val="0"/>
      <w:marBottom w:val="0"/>
      <w:divBdr>
        <w:top w:val="none" w:sz="0" w:space="0" w:color="auto"/>
        <w:left w:val="none" w:sz="0" w:space="0" w:color="auto"/>
        <w:bottom w:val="none" w:sz="0" w:space="0" w:color="auto"/>
        <w:right w:val="none" w:sz="0" w:space="0" w:color="auto"/>
      </w:divBdr>
      <w:divsChild>
        <w:div w:id="112284580">
          <w:marLeft w:val="0"/>
          <w:marRight w:val="0"/>
          <w:marTop w:val="0"/>
          <w:marBottom w:val="0"/>
          <w:divBdr>
            <w:top w:val="none" w:sz="0" w:space="0" w:color="auto"/>
            <w:left w:val="none" w:sz="0" w:space="0" w:color="auto"/>
            <w:bottom w:val="none" w:sz="0" w:space="0" w:color="auto"/>
            <w:right w:val="none" w:sz="0" w:space="0" w:color="auto"/>
          </w:divBdr>
        </w:div>
        <w:div w:id="561673882">
          <w:marLeft w:val="0"/>
          <w:marRight w:val="0"/>
          <w:marTop w:val="0"/>
          <w:marBottom w:val="0"/>
          <w:divBdr>
            <w:top w:val="none" w:sz="0" w:space="0" w:color="auto"/>
            <w:left w:val="none" w:sz="0" w:space="0" w:color="auto"/>
            <w:bottom w:val="none" w:sz="0" w:space="0" w:color="auto"/>
            <w:right w:val="none" w:sz="0" w:space="0" w:color="auto"/>
          </w:divBdr>
        </w:div>
        <w:div w:id="597637248">
          <w:marLeft w:val="0"/>
          <w:marRight w:val="0"/>
          <w:marTop w:val="0"/>
          <w:marBottom w:val="0"/>
          <w:divBdr>
            <w:top w:val="none" w:sz="0" w:space="0" w:color="auto"/>
            <w:left w:val="none" w:sz="0" w:space="0" w:color="auto"/>
            <w:bottom w:val="none" w:sz="0" w:space="0" w:color="auto"/>
            <w:right w:val="none" w:sz="0" w:space="0" w:color="auto"/>
          </w:divBdr>
        </w:div>
        <w:div w:id="640575797">
          <w:marLeft w:val="0"/>
          <w:marRight w:val="0"/>
          <w:marTop w:val="0"/>
          <w:marBottom w:val="0"/>
          <w:divBdr>
            <w:top w:val="none" w:sz="0" w:space="0" w:color="auto"/>
            <w:left w:val="none" w:sz="0" w:space="0" w:color="auto"/>
            <w:bottom w:val="none" w:sz="0" w:space="0" w:color="auto"/>
            <w:right w:val="none" w:sz="0" w:space="0" w:color="auto"/>
          </w:divBdr>
        </w:div>
        <w:div w:id="754203021">
          <w:marLeft w:val="0"/>
          <w:marRight w:val="0"/>
          <w:marTop w:val="0"/>
          <w:marBottom w:val="0"/>
          <w:divBdr>
            <w:top w:val="none" w:sz="0" w:space="0" w:color="auto"/>
            <w:left w:val="none" w:sz="0" w:space="0" w:color="auto"/>
            <w:bottom w:val="none" w:sz="0" w:space="0" w:color="auto"/>
            <w:right w:val="none" w:sz="0" w:space="0" w:color="auto"/>
          </w:divBdr>
        </w:div>
        <w:div w:id="1702897243">
          <w:marLeft w:val="0"/>
          <w:marRight w:val="0"/>
          <w:marTop w:val="0"/>
          <w:marBottom w:val="0"/>
          <w:divBdr>
            <w:top w:val="none" w:sz="0" w:space="0" w:color="auto"/>
            <w:left w:val="none" w:sz="0" w:space="0" w:color="auto"/>
            <w:bottom w:val="none" w:sz="0" w:space="0" w:color="auto"/>
            <w:right w:val="none" w:sz="0" w:space="0" w:color="auto"/>
          </w:divBdr>
        </w:div>
        <w:div w:id="213621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boldt.edu/%7Eaavp/AdminMemo/0502_PersonnelActionDates.pdf%20.%20%20Candi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mboldt.edu/ufpc/Instructional%20Observation%20Checklist_v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74B6-A719-477C-B8C0-8F5FC77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April 25, 2006</vt:lpstr>
    </vt:vector>
  </TitlesOfParts>
  <Company>HSU LIBRARY</Company>
  <LinksUpToDate>false</LinksUpToDate>
  <CharactersWithSpaces>11707</CharactersWithSpaces>
  <SharedDoc>false</SharedDoc>
  <HLinks>
    <vt:vector size="24" baseType="variant">
      <vt:variant>
        <vt:i4>7864350</vt:i4>
      </vt:variant>
      <vt:variant>
        <vt:i4>9</vt:i4>
      </vt:variant>
      <vt:variant>
        <vt:i4>0</vt:i4>
      </vt:variant>
      <vt:variant>
        <vt:i4>5</vt:i4>
      </vt:variant>
      <vt:variant>
        <vt:lpwstr>http://www.humboldt.edu/~aavp/AdminMemo/0502_PersonnelActionDates.pdf .  Candidates</vt:lpwstr>
      </vt:variant>
      <vt:variant>
        <vt:lpwstr/>
      </vt:variant>
      <vt:variant>
        <vt:i4>196708</vt:i4>
      </vt:variant>
      <vt:variant>
        <vt:i4>6</vt:i4>
      </vt:variant>
      <vt:variant>
        <vt:i4>0</vt:i4>
      </vt:variant>
      <vt:variant>
        <vt:i4>5</vt:i4>
      </vt:variant>
      <vt:variant>
        <vt:lpwstr>http://www.humboldt.edu/aavp/sites/default/files/adminMemo/12-03-PersonnelActionDates_2012-2013.pdf</vt:lpwstr>
      </vt:variant>
      <vt:variant>
        <vt:lpwstr/>
      </vt:variant>
      <vt:variant>
        <vt:i4>6357010</vt:i4>
      </vt:variant>
      <vt:variant>
        <vt:i4>3</vt:i4>
      </vt:variant>
      <vt:variant>
        <vt:i4>0</vt:i4>
      </vt:variant>
      <vt:variant>
        <vt:i4>5</vt:i4>
      </vt:variant>
      <vt:variant>
        <vt:lpwstr>http://www.humboldt.edu/ufpc/Instructional Observation Checklist_v3.pdf</vt:lpwstr>
      </vt:variant>
      <vt:variant>
        <vt:lpwstr/>
      </vt:variant>
      <vt:variant>
        <vt:i4>1572959</vt:i4>
      </vt:variant>
      <vt:variant>
        <vt:i4>0</vt:i4>
      </vt:variant>
      <vt:variant>
        <vt:i4>0</vt:i4>
      </vt:variant>
      <vt:variant>
        <vt:i4>5</vt:i4>
      </vt:variant>
      <vt:variant>
        <vt:lpwstr>http://www.humboldt.edu/senate/currentyeardocs/12-04-10Packet/Resolution37-11-12-FAC.pdf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2006</dc:title>
  <dc:creator>SYSTEMS</dc:creator>
  <cp:lastModifiedBy>Kris A. Patzlaff</cp:lastModifiedBy>
  <cp:revision>3</cp:revision>
  <cp:lastPrinted>2013-04-17T23:54:00Z</cp:lastPrinted>
  <dcterms:created xsi:type="dcterms:W3CDTF">2015-04-27T19:01:00Z</dcterms:created>
  <dcterms:modified xsi:type="dcterms:W3CDTF">2015-04-27T23:11:00Z</dcterms:modified>
</cp:coreProperties>
</file>